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663E2" w14:paraId="7F167741" w14:textId="77777777" w:rsidTr="00A4278D">
        <w:tc>
          <w:tcPr>
            <w:tcW w:w="4508" w:type="dxa"/>
          </w:tcPr>
          <w:p w14:paraId="36661CBA" w14:textId="49B983AA" w:rsidR="006663E2" w:rsidRDefault="006663E2" w:rsidP="009524A7">
            <w:pPr>
              <w:rPr>
                <w:rFonts w:ascii="Calibri" w:eastAsia="Times New Roman" w:hAnsi="Calibri" w:cs="Calibri"/>
                <w:b/>
                <w:bCs/>
                <w:color w:val="000000"/>
                <w:sz w:val="20"/>
                <w:szCs w:val="20"/>
                <w:lang w:eastAsia="en-GB"/>
              </w:rPr>
            </w:pPr>
            <w:r w:rsidRPr="00F95E23">
              <w:rPr>
                <w:rFonts w:ascii="Calibri" w:eastAsia="Times New Roman" w:hAnsi="Calibri" w:cs="Calibri"/>
                <w:b/>
                <w:bCs/>
                <w:color w:val="000000"/>
              </w:rPr>
              <w:t>For immediate release</w:t>
            </w:r>
          </w:p>
        </w:tc>
        <w:tc>
          <w:tcPr>
            <w:tcW w:w="4508" w:type="dxa"/>
          </w:tcPr>
          <w:p w14:paraId="0668D740" w14:textId="35A8E1E2" w:rsidR="006663E2" w:rsidRDefault="006663E2" w:rsidP="00A4278D">
            <w:pPr>
              <w:jc w:val="right"/>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31 May</w:t>
            </w:r>
            <w:r w:rsidRPr="009524A7">
              <w:rPr>
                <w:rFonts w:ascii="Calibri" w:eastAsia="Times New Roman" w:hAnsi="Calibri" w:cs="Calibri"/>
                <w:b/>
                <w:bCs/>
                <w:color w:val="000000"/>
                <w:sz w:val="20"/>
                <w:szCs w:val="20"/>
                <w:lang w:eastAsia="en-GB"/>
              </w:rPr>
              <w:t xml:space="preserve"> 2022</w:t>
            </w:r>
          </w:p>
        </w:tc>
      </w:tr>
    </w:tbl>
    <w:p w14:paraId="7F3F69CC" w14:textId="77777777" w:rsidR="009524A7" w:rsidRPr="009524A7" w:rsidRDefault="009524A7" w:rsidP="009524A7">
      <w:pPr>
        <w:spacing w:after="0" w:line="240" w:lineRule="auto"/>
        <w:rPr>
          <w:rFonts w:ascii="Calibri" w:eastAsia="Times New Roman" w:hAnsi="Calibri" w:cs="Calibri"/>
          <w:b/>
          <w:bCs/>
          <w:color w:val="000000"/>
          <w:lang w:eastAsia="en-GB"/>
        </w:rPr>
      </w:pPr>
      <w:r w:rsidRPr="009524A7">
        <w:rPr>
          <w:rFonts w:ascii="Calibri" w:eastAsia="Times New Roman" w:hAnsi="Calibri" w:cs="Calibri"/>
          <w:b/>
          <w:bCs/>
          <w:color w:val="000000"/>
          <w:sz w:val="20"/>
          <w:szCs w:val="20"/>
          <w:lang w:eastAsia="en-GB"/>
        </w:rPr>
        <w:t> </w:t>
      </w:r>
    </w:p>
    <w:p w14:paraId="3ECABD4E" w14:textId="77777777" w:rsidR="009524A7" w:rsidRPr="009524A7" w:rsidRDefault="009524A7" w:rsidP="009524A7">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GB"/>
        </w:rPr>
      </w:pPr>
      <w:r w:rsidRPr="009524A7">
        <w:rPr>
          <w:rFonts w:ascii="Calibri" w:eastAsia="Times New Roman" w:hAnsi="Calibri" w:cs="Calibri"/>
          <w:b/>
          <w:bCs/>
          <w:color w:val="000000"/>
          <w:lang w:eastAsia="en-GB"/>
        </w:rPr>
        <w:t>SPORTECH PLC</w:t>
      </w:r>
    </w:p>
    <w:p w14:paraId="02CD3F78" w14:textId="3E8B35A3" w:rsidR="009524A7" w:rsidRPr="009524A7" w:rsidRDefault="009524A7" w:rsidP="009524A7">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9524A7">
        <w:rPr>
          <w:rFonts w:ascii="Calibri" w:eastAsia="Times New Roman" w:hAnsi="Calibri" w:cs="Calibri"/>
          <w:color w:val="000000"/>
          <w:lang w:eastAsia="en-GB"/>
        </w:rPr>
        <w:t>('Sportech'</w:t>
      </w:r>
      <w:r w:rsidR="006663E2">
        <w:rPr>
          <w:rFonts w:ascii="Calibri" w:eastAsia="Times New Roman" w:hAnsi="Calibri" w:cs="Calibri"/>
          <w:color w:val="000000"/>
          <w:lang w:eastAsia="en-GB"/>
        </w:rPr>
        <w:t xml:space="preserve"> or</w:t>
      </w:r>
      <w:r w:rsidRPr="009524A7">
        <w:rPr>
          <w:rFonts w:ascii="Calibri" w:eastAsia="Times New Roman" w:hAnsi="Calibri" w:cs="Calibri"/>
          <w:color w:val="000000"/>
          <w:lang w:eastAsia="en-GB"/>
        </w:rPr>
        <w:t xml:space="preserve"> the 'Company')</w:t>
      </w:r>
    </w:p>
    <w:p w14:paraId="170881D0" w14:textId="77777777" w:rsidR="009524A7" w:rsidRPr="009524A7" w:rsidRDefault="009524A7" w:rsidP="009524A7">
      <w:pPr>
        <w:spacing w:after="0" w:line="240" w:lineRule="auto"/>
        <w:rPr>
          <w:rFonts w:ascii="Calibri" w:eastAsia="Times New Roman" w:hAnsi="Calibri" w:cs="Calibri"/>
          <w:color w:val="000000"/>
          <w:lang w:eastAsia="en-GB"/>
        </w:rPr>
      </w:pPr>
      <w:r w:rsidRPr="009524A7">
        <w:rPr>
          <w:rFonts w:ascii="Calibri" w:eastAsia="Times New Roman" w:hAnsi="Calibri" w:cs="Calibri"/>
          <w:color w:val="000000"/>
          <w:sz w:val="20"/>
          <w:szCs w:val="20"/>
          <w:lang w:eastAsia="en-GB"/>
        </w:rPr>
        <w:t> </w:t>
      </w:r>
    </w:p>
    <w:p w14:paraId="3C68CA47" w14:textId="692D39D0" w:rsidR="009524A7" w:rsidRPr="009524A7" w:rsidRDefault="005D51FE" w:rsidP="009524A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Result of Annual General Meeting</w:t>
      </w:r>
    </w:p>
    <w:p w14:paraId="1B24DBBD" w14:textId="77777777" w:rsidR="009524A7" w:rsidRPr="009524A7" w:rsidRDefault="009524A7" w:rsidP="009524A7">
      <w:pPr>
        <w:spacing w:after="0" w:line="240" w:lineRule="auto"/>
        <w:rPr>
          <w:rFonts w:ascii="Calibri" w:eastAsia="Times New Roman" w:hAnsi="Calibri" w:cs="Calibri"/>
          <w:b/>
          <w:bCs/>
          <w:color w:val="000000"/>
          <w:lang w:eastAsia="en-GB"/>
        </w:rPr>
      </w:pPr>
      <w:r w:rsidRPr="009524A7">
        <w:rPr>
          <w:rFonts w:ascii="Calibri" w:eastAsia="Times New Roman" w:hAnsi="Calibri" w:cs="Calibri"/>
          <w:b/>
          <w:bCs/>
          <w:color w:val="000000"/>
          <w:lang w:eastAsia="en-GB"/>
        </w:rPr>
        <w:t> </w:t>
      </w:r>
    </w:p>
    <w:p w14:paraId="7A78CD61" w14:textId="7CB8DBEF" w:rsidR="00D80B80" w:rsidRPr="00D80B80" w:rsidRDefault="00D80B80" w:rsidP="00D80B80">
      <w:pPr>
        <w:spacing w:after="0" w:line="240" w:lineRule="auto"/>
        <w:rPr>
          <w:rFonts w:ascii="Calibri" w:eastAsia="Times New Roman" w:hAnsi="Calibri" w:cs="Calibri"/>
          <w:color w:val="000000"/>
          <w:lang w:eastAsia="en-GB"/>
        </w:rPr>
      </w:pPr>
      <w:r w:rsidRPr="00D80B80">
        <w:rPr>
          <w:rFonts w:ascii="Calibri" w:eastAsia="Times New Roman" w:hAnsi="Calibri" w:cs="Calibri"/>
          <w:color w:val="000000"/>
          <w:lang w:eastAsia="en-GB"/>
        </w:rPr>
        <w:t xml:space="preserve">The Annual General Meeting of </w:t>
      </w:r>
      <w:r w:rsidR="003E7850">
        <w:rPr>
          <w:rFonts w:ascii="Calibri" w:eastAsia="Times New Roman" w:hAnsi="Calibri" w:cs="Calibri"/>
          <w:color w:val="000000"/>
          <w:lang w:eastAsia="en-GB"/>
        </w:rPr>
        <w:t xml:space="preserve">Sportech </w:t>
      </w:r>
      <w:r w:rsidR="006663E2">
        <w:rPr>
          <w:rFonts w:ascii="Calibri" w:eastAsia="Times New Roman" w:hAnsi="Calibri" w:cs="Calibri"/>
          <w:color w:val="000000"/>
          <w:lang w:eastAsia="en-GB"/>
        </w:rPr>
        <w:t>PLC</w:t>
      </w:r>
      <w:r w:rsidR="003E7850">
        <w:rPr>
          <w:rFonts w:ascii="Calibri" w:eastAsia="Times New Roman" w:hAnsi="Calibri" w:cs="Calibri"/>
          <w:color w:val="000000"/>
          <w:lang w:eastAsia="en-GB"/>
        </w:rPr>
        <w:t xml:space="preserve"> </w:t>
      </w:r>
      <w:r w:rsidRPr="00D80B80">
        <w:rPr>
          <w:rFonts w:ascii="Calibri" w:eastAsia="Times New Roman" w:hAnsi="Calibri" w:cs="Calibri"/>
          <w:color w:val="000000"/>
          <w:lang w:eastAsia="en-GB"/>
        </w:rPr>
        <w:t xml:space="preserve">was held today, </w:t>
      </w:r>
      <w:r w:rsidR="003E7850">
        <w:rPr>
          <w:rFonts w:ascii="Calibri" w:eastAsia="Times New Roman" w:hAnsi="Calibri" w:cs="Calibri"/>
          <w:color w:val="000000"/>
          <w:lang w:eastAsia="en-GB"/>
        </w:rPr>
        <w:t xml:space="preserve">Tuesday, 31 </w:t>
      </w:r>
      <w:r w:rsidRPr="00D80B80">
        <w:rPr>
          <w:rFonts w:ascii="Calibri" w:eastAsia="Times New Roman" w:hAnsi="Calibri" w:cs="Calibri"/>
          <w:color w:val="000000"/>
          <w:lang w:eastAsia="en-GB"/>
        </w:rPr>
        <w:t xml:space="preserve">May 2022 and </w:t>
      </w:r>
      <w:r w:rsidR="006663E2">
        <w:rPr>
          <w:rFonts w:ascii="Calibri" w:eastAsia="Times New Roman" w:hAnsi="Calibri" w:cs="Calibri"/>
          <w:color w:val="000000"/>
          <w:lang w:eastAsia="en-GB"/>
        </w:rPr>
        <w:t>t</w:t>
      </w:r>
      <w:r w:rsidR="006663E2" w:rsidRPr="006663E2">
        <w:rPr>
          <w:rFonts w:ascii="Calibri" w:eastAsia="Times New Roman" w:hAnsi="Calibri" w:cs="Calibri"/>
          <w:color w:val="000000"/>
          <w:lang w:eastAsia="en-GB"/>
        </w:rPr>
        <w:t>he results of the proxy voting position received in advance of the meeting are reported below</w:t>
      </w:r>
      <w:r w:rsidRPr="00D80B80">
        <w:rPr>
          <w:rFonts w:ascii="Calibri" w:eastAsia="Times New Roman" w:hAnsi="Calibri" w:cs="Calibri"/>
          <w:color w:val="000000"/>
          <w:lang w:eastAsia="en-GB"/>
        </w:rPr>
        <w:t xml:space="preserve">. </w:t>
      </w:r>
    </w:p>
    <w:p w14:paraId="076BF15C" w14:textId="77777777" w:rsidR="00D80B80" w:rsidRPr="00D80B80" w:rsidRDefault="00D80B80" w:rsidP="00D80B80">
      <w:pPr>
        <w:spacing w:after="0" w:line="240" w:lineRule="auto"/>
        <w:rPr>
          <w:rFonts w:ascii="Calibri" w:eastAsia="Times New Roman" w:hAnsi="Calibri" w:cs="Calibri"/>
          <w:color w:val="000000"/>
          <w:lang w:eastAsia="en-GB"/>
        </w:rPr>
      </w:pPr>
      <w:r w:rsidRPr="00D80B80">
        <w:rPr>
          <w:rFonts w:ascii="Calibri" w:eastAsia="Times New Roman" w:hAnsi="Calibri" w:cs="Calibri"/>
          <w:color w:val="000000"/>
          <w:lang w:eastAsia="en-GB"/>
        </w:rPr>
        <w:t> </w:t>
      </w:r>
    </w:p>
    <w:p w14:paraId="53171848" w14:textId="5ADA62B9" w:rsidR="00D80B80" w:rsidRPr="00D80B80" w:rsidRDefault="00D80B80" w:rsidP="00D80B80">
      <w:pPr>
        <w:spacing w:after="0" w:line="240" w:lineRule="auto"/>
        <w:rPr>
          <w:rFonts w:ascii="Calibri" w:eastAsia="Times New Roman" w:hAnsi="Calibri" w:cs="Calibri"/>
          <w:color w:val="000000"/>
          <w:lang w:eastAsia="en-GB"/>
        </w:rPr>
      </w:pPr>
      <w:r w:rsidRPr="00D80B80">
        <w:rPr>
          <w:rFonts w:ascii="Calibri" w:eastAsia="Times New Roman" w:hAnsi="Calibri" w:cs="Calibri"/>
          <w:color w:val="000000"/>
          <w:lang w:eastAsia="en-GB"/>
        </w:rPr>
        <w:t>Resolution</w:t>
      </w:r>
      <w:r w:rsidR="009747F1">
        <w:rPr>
          <w:rFonts w:ascii="Calibri" w:eastAsia="Times New Roman" w:hAnsi="Calibri" w:cs="Calibri"/>
          <w:color w:val="000000"/>
          <w:lang w:eastAsia="en-GB"/>
        </w:rPr>
        <w:t>s</w:t>
      </w:r>
      <w:r w:rsidRPr="00D80B80">
        <w:rPr>
          <w:rFonts w:ascii="Calibri" w:eastAsia="Times New Roman" w:hAnsi="Calibri" w:cs="Calibri"/>
          <w:color w:val="000000"/>
          <w:lang w:eastAsia="en-GB"/>
        </w:rPr>
        <w:t xml:space="preserve"> </w:t>
      </w:r>
      <w:r w:rsidR="009747F1">
        <w:rPr>
          <w:rFonts w:ascii="Calibri" w:eastAsia="Times New Roman" w:hAnsi="Calibri" w:cs="Calibri"/>
          <w:color w:val="000000"/>
          <w:lang w:eastAsia="en-GB"/>
        </w:rPr>
        <w:t xml:space="preserve">4 </w:t>
      </w:r>
      <w:r w:rsidR="006663E2">
        <w:rPr>
          <w:rFonts w:ascii="Calibri" w:eastAsia="Times New Roman" w:hAnsi="Calibri" w:cs="Calibri"/>
          <w:color w:val="000000"/>
          <w:lang w:eastAsia="en-GB"/>
        </w:rPr>
        <w:t>and</w:t>
      </w:r>
      <w:r w:rsidR="009747F1">
        <w:rPr>
          <w:rFonts w:ascii="Calibri" w:eastAsia="Times New Roman" w:hAnsi="Calibri" w:cs="Calibri"/>
          <w:color w:val="000000"/>
          <w:lang w:eastAsia="en-GB"/>
        </w:rPr>
        <w:t xml:space="preserve"> </w:t>
      </w:r>
      <w:r w:rsidR="008E5D87">
        <w:rPr>
          <w:rFonts w:ascii="Calibri" w:eastAsia="Times New Roman" w:hAnsi="Calibri" w:cs="Calibri"/>
          <w:color w:val="000000"/>
          <w:lang w:eastAsia="en-GB"/>
        </w:rPr>
        <w:t xml:space="preserve">5 </w:t>
      </w:r>
      <w:r w:rsidRPr="00D80B80">
        <w:rPr>
          <w:rFonts w:ascii="Calibri" w:eastAsia="Times New Roman" w:hAnsi="Calibri" w:cs="Calibri"/>
          <w:color w:val="000000"/>
          <w:lang w:eastAsia="en-GB"/>
        </w:rPr>
        <w:t>w</w:t>
      </w:r>
      <w:r w:rsidR="009747F1">
        <w:rPr>
          <w:rFonts w:ascii="Calibri" w:eastAsia="Times New Roman" w:hAnsi="Calibri" w:cs="Calibri"/>
          <w:color w:val="000000"/>
          <w:lang w:eastAsia="en-GB"/>
        </w:rPr>
        <w:t>ere</w:t>
      </w:r>
      <w:r w:rsidRPr="00D80B80">
        <w:rPr>
          <w:rFonts w:ascii="Calibri" w:eastAsia="Times New Roman" w:hAnsi="Calibri" w:cs="Calibri"/>
          <w:color w:val="000000"/>
          <w:lang w:eastAsia="en-GB"/>
        </w:rPr>
        <w:t xml:space="preserve"> withdrawn prior to the meeting.</w:t>
      </w:r>
    </w:p>
    <w:p w14:paraId="712EFE5A" w14:textId="08206166" w:rsidR="006663E2" w:rsidRDefault="006663E2" w:rsidP="00A87F44">
      <w:pPr>
        <w:spacing w:after="0" w:line="240" w:lineRule="auto"/>
        <w:jc w:val="both"/>
        <w:rPr>
          <w:rFonts w:ascii="Calibri" w:eastAsia="Times New Roman" w:hAnsi="Calibri" w:cs="Calibri"/>
          <w:b/>
          <w:bCs/>
          <w:color w:val="000000"/>
          <w:lang w:eastAsia="en-GB"/>
        </w:rPr>
      </w:pPr>
    </w:p>
    <w:tbl>
      <w:tblPr>
        <w:tblW w:w="10770" w:type="dxa"/>
        <w:tblInd w:w="-108" w:type="dxa"/>
        <w:tblCellMar>
          <w:left w:w="0" w:type="dxa"/>
          <w:right w:w="0" w:type="dxa"/>
        </w:tblCellMar>
        <w:tblLook w:val="04A0" w:firstRow="1" w:lastRow="0" w:firstColumn="1" w:lastColumn="0" w:noHBand="0" w:noVBand="1"/>
      </w:tblPr>
      <w:tblGrid>
        <w:gridCol w:w="2374"/>
        <w:gridCol w:w="1442"/>
        <w:gridCol w:w="1070"/>
        <w:gridCol w:w="1218"/>
        <w:gridCol w:w="987"/>
        <w:gridCol w:w="1366"/>
        <w:gridCol w:w="1269"/>
        <w:gridCol w:w="179"/>
        <w:gridCol w:w="865"/>
      </w:tblGrid>
      <w:tr w:rsidR="006663E2" w:rsidRPr="00F95E23" w14:paraId="25BB4A79" w14:textId="77777777" w:rsidTr="003043BD">
        <w:trPr>
          <w:gridAfter w:val="1"/>
        </w:trPr>
        <w:tc>
          <w:tcPr>
            <w:tcW w:w="2374" w:type="dxa"/>
            <w:tcMar>
              <w:top w:w="0" w:type="dxa"/>
              <w:left w:w="108" w:type="dxa"/>
              <w:bottom w:w="0" w:type="dxa"/>
              <w:right w:w="108" w:type="dxa"/>
            </w:tcMar>
            <w:hideMark/>
          </w:tcPr>
          <w:p w14:paraId="32E0BFAD" w14:textId="77777777" w:rsidR="006663E2" w:rsidRPr="00F95E23" w:rsidRDefault="006663E2" w:rsidP="00AD6EAF">
            <w:pPr>
              <w:spacing w:after="0" w:line="240" w:lineRule="auto"/>
              <w:rPr>
                <w:rFonts w:ascii="Times New Roman" w:eastAsia="Times New Roman" w:hAnsi="Times New Roman" w:cs="Times New Roman"/>
                <w:b/>
                <w:bCs/>
                <w:sz w:val="24"/>
                <w:szCs w:val="24"/>
              </w:rPr>
            </w:pPr>
            <w:r w:rsidRPr="00F95E23">
              <w:rPr>
                <w:rFonts w:ascii="Calibri" w:eastAsia="Times New Roman" w:hAnsi="Calibri" w:cs="Calibri"/>
                <w:b/>
                <w:bCs/>
              </w:rPr>
              <w:t>Resolution</w:t>
            </w:r>
          </w:p>
        </w:tc>
        <w:tc>
          <w:tcPr>
            <w:tcW w:w="2512" w:type="dxa"/>
            <w:gridSpan w:val="2"/>
            <w:tcMar>
              <w:top w:w="0" w:type="dxa"/>
              <w:left w:w="108" w:type="dxa"/>
              <w:bottom w:w="0" w:type="dxa"/>
              <w:right w:w="108" w:type="dxa"/>
            </w:tcMar>
            <w:hideMark/>
          </w:tcPr>
          <w:p w14:paraId="732628C9" w14:textId="77777777" w:rsidR="006663E2" w:rsidRPr="00F95E23" w:rsidRDefault="006663E2" w:rsidP="00AD6EAF">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For</w:t>
            </w:r>
          </w:p>
        </w:tc>
        <w:tc>
          <w:tcPr>
            <w:tcW w:w="2205" w:type="dxa"/>
            <w:gridSpan w:val="2"/>
            <w:tcMar>
              <w:top w:w="0" w:type="dxa"/>
              <w:left w:w="108" w:type="dxa"/>
              <w:bottom w:w="0" w:type="dxa"/>
              <w:right w:w="108" w:type="dxa"/>
            </w:tcMar>
            <w:hideMark/>
          </w:tcPr>
          <w:p w14:paraId="19F7982A" w14:textId="77777777" w:rsidR="006663E2" w:rsidRPr="00F95E23" w:rsidRDefault="006663E2" w:rsidP="00AD6EAF">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Against</w:t>
            </w:r>
          </w:p>
        </w:tc>
        <w:tc>
          <w:tcPr>
            <w:tcW w:w="1366" w:type="dxa"/>
            <w:tcMar>
              <w:top w:w="0" w:type="dxa"/>
              <w:left w:w="108" w:type="dxa"/>
              <w:bottom w:w="0" w:type="dxa"/>
              <w:right w:w="108" w:type="dxa"/>
            </w:tcMar>
            <w:hideMark/>
          </w:tcPr>
          <w:p w14:paraId="4A954186" w14:textId="77777777" w:rsidR="006663E2" w:rsidRPr="00F95E23" w:rsidRDefault="006663E2" w:rsidP="00AD6EAF">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Withheld</w:t>
            </w:r>
          </w:p>
        </w:tc>
        <w:tc>
          <w:tcPr>
            <w:tcW w:w="1269" w:type="dxa"/>
            <w:tcMar>
              <w:top w:w="0" w:type="dxa"/>
              <w:left w:w="108" w:type="dxa"/>
              <w:bottom w:w="0" w:type="dxa"/>
              <w:right w:w="108" w:type="dxa"/>
            </w:tcMar>
            <w:hideMark/>
          </w:tcPr>
          <w:p w14:paraId="5AFF8958" w14:textId="77777777" w:rsidR="006663E2" w:rsidRPr="00F95E23" w:rsidRDefault="006663E2" w:rsidP="00AD6EAF">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Total votes cast</w:t>
            </w:r>
          </w:p>
        </w:tc>
        <w:tc>
          <w:tcPr>
            <w:tcW w:w="179" w:type="dxa"/>
            <w:tcBorders>
              <w:top w:val="nil"/>
              <w:left w:val="nil"/>
              <w:bottom w:val="nil"/>
              <w:right w:val="nil"/>
            </w:tcBorders>
            <w:vAlign w:val="center"/>
            <w:hideMark/>
          </w:tcPr>
          <w:p w14:paraId="1844E2BE" w14:textId="77777777" w:rsidR="006663E2" w:rsidRPr="00F95E23" w:rsidRDefault="006663E2" w:rsidP="00AD6EAF">
            <w:pPr>
              <w:spacing w:after="0" w:line="240" w:lineRule="auto"/>
              <w:rPr>
                <w:rFonts w:ascii="Times New Roman" w:eastAsia="Times New Roman" w:hAnsi="Times New Roman" w:cs="Times New Roman"/>
                <w:sz w:val="24"/>
                <w:szCs w:val="24"/>
              </w:rPr>
            </w:pPr>
            <w:r w:rsidRPr="00F95E23">
              <w:rPr>
                <w:rFonts w:ascii="Times New Roman" w:eastAsia="Times New Roman" w:hAnsi="Times New Roman" w:cs="Times New Roman"/>
                <w:sz w:val="24"/>
                <w:szCs w:val="24"/>
              </w:rPr>
              <w:t> </w:t>
            </w:r>
          </w:p>
        </w:tc>
      </w:tr>
      <w:tr w:rsidR="006663E2" w:rsidRPr="00F95E23" w14:paraId="3A09AE36" w14:textId="77777777" w:rsidTr="00A4278D">
        <w:trPr>
          <w:gridAfter w:val="1"/>
          <w:trHeight w:val="392"/>
        </w:trPr>
        <w:tc>
          <w:tcPr>
            <w:tcW w:w="2374" w:type="dxa"/>
            <w:tcMar>
              <w:top w:w="0" w:type="dxa"/>
              <w:left w:w="108" w:type="dxa"/>
              <w:bottom w:w="0" w:type="dxa"/>
              <w:right w:w="108" w:type="dxa"/>
            </w:tcMar>
            <w:hideMark/>
          </w:tcPr>
          <w:p w14:paraId="1D24C752" w14:textId="77777777" w:rsidR="006663E2" w:rsidRPr="00F95E23" w:rsidRDefault="006663E2" w:rsidP="00AD6EAF">
            <w:pPr>
              <w:spacing w:after="0" w:line="240" w:lineRule="auto"/>
              <w:rPr>
                <w:rFonts w:ascii="Times New Roman" w:eastAsia="Times New Roman" w:hAnsi="Times New Roman" w:cs="Times New Roman"/>
                <w:sz w:val="24"/>
                <w:szCs w:val="24"/>
              </w:rPr>
            </w:pPr>
            <w:r w:rsidRPr="00F95E23">
              <w:rPr>
                <w:rFonts w:ascii="Times New Roman" w:eastAsia="Times New Roman" w:hAnsi="Times New Roman" w:cs="Times New Roman"/>
                <w:sz w:val="24"/>
                <w:szCs w:val="24"/>
              </w:rPr>
              <w:t> </w:t>
            </w:r>
          </w:p>
        </w:tc>
        <w:tc>
          <w:tcPr>
            <w:tcW w:w="1442" w:type="dxa"/>
            <w:tcMar>
              <w:top w:w="0" w:type="dxa"/>
              <w:left w:w="108" w:type="dxa"/>
              <w:bottom w:w="0" w:type="dxa"/>
              <w:right w:w="108" w:type="dxa"/>
            </w:tcMar>
            <w:vAlign w:val="center"/>
            <w:hideMark/>
          </w:tcPr>
          <w:p w14:paraId="26FF5395" w14:textId="77777777" w:rsidR="006663E2" w:rsidRPr="00F95E23" w:rsidRDefault="006663E2">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No. of votes</w:t>
            </w:r>
          </w:p>
        </w:tc>
        <w:tc>
          <w:tcPr>
            <w:tcW w:w="1070" w:type="dxa"/>
            <w:tcMar>
              <w:top w:w="0" w:type="dxa"/>
              <w:left w:w="108" w:type="dxa"/>
              <w:bottom w:w="0" w:type="dxa"/>
              <w:right w:w="108" w:type="dxa"/>
            </w:tcMar>
            <w:vAlign w:val="center"/>
            <w:hideMark/>
          </w:tcPr>
          <w:p w14:paraId="2C3636D9" w14:textId="77777777" w:rsidR="006663E2" w:rsidRPr="00F95E23" w:rsidRDefault="006663E2">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w:t>
            </w:r>
          </w:p>
        </w:tc>
        <w:tc>
          <w:tcPr>
            <w:tcW w:w="1218" w:type="dxa"/>
            <w:tcMar>
              <w:top w:w="0" w:type="dxa"/>
              <w:left w:w="108" w:type="dxa"/>
              <w:bottom w:w="0" w:type="dxa"/>
              <w:right w:w="108" w:type="dxa"/>
            </w:tcMar>
            <w:vAlign w:val="center"/>
            <w:hideMark/>
          </w:tcPr>
          <w:p w14:paraId="36E2F3C1" w14:textId="77777777" w:rsidR="006663E2" w:rsidRPr="00F95E23" w:rsidRDefault="006663E2">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No. of votes</w:t>
            </w:r>
          </w:p>
        </w:tc>
        <w:tc>
          <w:tcPr>
            <w:tcW w:w="987" w:type="dxa"/>
            <w:tcMar>
              <w:top w:w="0" w:type="dxa"/>
              <w:left w:w="108" w:type="dxa"/>
              <w:bottom w:w="0" w:type="dxa"/>
              <w:right w:w="108" w:type="dxa"/>
            </w:tcMar>
            <w:vAlign w:val="center"/>
            <w:hideMark/>
          </w:tcPr>
          <w:p w14:paraId="3BAE138C" w14:textId="77777777" w:rsidR="006663E2" w:rsidRPr="00F95E23" w:rsidRDefault="006663E2">
            <w:pPr>
              <w:spacing w:after="0" w:line="240" w:lineRule="auto"/>
              <w:jc w:val="center"/>
              <w:rPr>
                <w:rFonts w:ascii="Times New Roman" w:eastAsia="Times New Roman" w:hAnsi="Times New Roman" w:cs="Times New Roman"/>
                <w:b/>
                <w:bCs/>
                <w:sz w:val="24"/>
                <w:szCs w:val="24"/>
              </w:rPr>
            </w:pPr>
            <w:r w:rsidRPr="00F95E23">
              <w:rPr>
                <w:rFonts w:ascii="Calibri" w:eastAsia="Times New Roman" w:hAnsi="Calibri" w:cs="Calibri"/>
                <w:b/>
                <w:bCs/>
              </w:rPr>
              <w:t>%</w:t>
            </w:r>
          </w:p>
        </w:tc>
        <w:tc>
          <w:tcPr>
            <w:tcW w:w="1366" w:type="dxa"/>
            <w:tcMar>
              <w:top w:w="0" w:type="dxa"/>
              <w:left w:w="108" w:type="dxa"/>
              <w:bottom w:w="0" w:type="dxa"/>
              <w:right w:w="108" w:type="dxa"/>
            </w:tcMar>
            <w:vAlign w:val="center"/>
            <w:hideMark/>
          </w:tcPr>
          <w:p w14:paraId="2030B2EF" w14:textId="2748CBE7" w:rsidR="006663E2" w:rsidRPr="00F95E23" w:rsidRDefault="006663E2">
            <w:pPr>
              <w:spacing w:after="0" w:line="240" w:lineRule="auto"/>
              <w:jc w:val="center"/>
              <w:rPr>
                <w:rFonts w:ascii="Times New Roman" w:eastAsia="Times New Roman" w:hAnsi="Times New Roman" w:cs="Times New Roman"/>
                <w:b/>
                <w:bCs/>
                <w:sz w:val="24"/>
                <w:szCs w:val="24"/>
              </w:rPr>
            </w:pPr>
          </w:p>
        </w:tc>
        <w:tc>
          <w:tcPr>
            <w:tcW w:w="1448" w:type="dxa"/>
            <w:gridSpan w:val="2"/>
            <w:tcMar>
              <w:top w:w="0" w:type="dxa"/>
              <w:left w:w="108" w:type="dxa"/>
              <w:bottom w:w="0" w:type="dxa"/>
              <w:right w:w="108" w:type="dxa"/>
            </w:tcMar>
            <w:hideMark/>
          </w:tcPr>
          <w:p w14:paraId="074D42D6" w14:textId="77777777" w:rsidR="006663E2" w:rsidRPr="00F95E23" w:rsidRDefault="006663E2" w:rsidP="00AD6EAF">
            <w:pPr>
              <w:spacing w:after="0" w:line="240" w:lineRule="auto"/>
              <w:jc w:val="center"/>
              <w:rPr>
                <w:rFonts w:ascii="Times New Roman" w:eastAsia="Times New Roman" w:hAnsi="Times New Roman" w:cs="Times New Roman"/>
                <w:b/>
                <w:bCs/>
                <w:sz w:val="24"/>
                <w:szCs w:val="24"/>
              </w:rPr>
            </w:pPr>
            <w:r w:rsidRPr="00F95E23">
              <w:rPr>
                <w:rFonts w:ascii="Times New Roman" w:eastAsia="Times New Roman" w:hAnsi="Times New Roman" w:cs="Times New Roman"/>
                <w:b/>
                <w:bCs/>
                <w:sz w:val="24"/>
                <w:szCs w:val="24"/>
              </w:rPr>
              <w:t> </w:t>
            </w:r>
          </w:p>
        </w:tc>
      </w:tr>
      <w:tr w:rsidR="003043BD" w:rsidRPr="00F95E23" w14:paraId="1BEBA31B" w14:textId="77777777" w:rsidTr="00A4278D">
        <w:trPr>
          <w:gridAfter w:val="1"/>
        </w:trPr>
        <w:tc>
          <w:tcPr>
            <w:tcW w:w="2374" w:type="dxa"/>
            <w:tcMar>
              <w:top w:w="0" w:type="dxa"/>
              <w:left w:w="108" w:type="dxa"/>
              <w:bottom w:w="0" w:type="dxa"/>
              <w:right w:w="108" w:type="dxa"/>
            </w:tcMar>
            <w:hideMark/>
          </w:tcPr>
          <w:p w14:paraId="206D1660"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1.    Ordinary Resolution - to receive and adopt the Annual Report and Accounts</w:t>
            </w:r>
          </w:p>
          <w:p w14:paraId="140022AA" w14:textId="77777777" w:rsidR="003043BD" w:rsidRPr="00F95E23" w:rsidRDefault="003043BD" w:rsidP="003043BD">
            <w:pPr>
              <w:spacing w:line="235" w:lineRule="atLeast"/>
              <w:rPr>
                <w:rFonts w:ascii="Calibri" w:eastAsia="Times New Roman" w:hAnsi="Calibri" w:cs="Calibri"/>
              </w:rPr>
            </w:pP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643E99AA" w14:textId="61A75C12"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26,928,077</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5099FAA7" w14:textId="626141DF"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39.43</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3E31C816" w14:textId="759CF138"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41,357,000</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16D5D1A8" w14:textId="591630F5"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60.57</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23D8CF75" w14:textId="393476B0"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2,000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4F9B8289" w14:textId="35F39215"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68,285,077</w:t>
            </w:r>
          </w:p>
        </w:tc>
      </w:tr>
      <w:tr w:rsidR="003043BD" w:rsidRPr="00F95E23" w14:paraId="571DCF76" w14:textId="77777777" w:rsidTr="00A4278D">
        <w:trPr>
          <w:gridAfter w:val="1"/>
        </w:trPr>
        <w:tc>
          <w:tcPr>
            <w:tcW w:w="2374" w:type="dxa"/>
            <w:tcMar>
              <w:top w:w="0" w:type="dxa"/>
              <w:left w:w="108" w:type="dxa"/>
              <w:bottom w:w="0" w:type="dxa"/>
              <w:right w:w="108" w:type="dxa"/>
            </w:tcMar>
            <w:hideMark/>
          </w:tcPr>
          <w:p w14:paraId="39DCF469"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2.    Ordinary Resolution - to receive and approve the Directors' Remuneration Report</w:t>
            </w:r>
          </w:p>
          <w:p w14:paraId="6C99436C"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4EBC79EC" w14:textId="6C840138"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21,181,343</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2F9E3DF5" w14:textId="4828E91E"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31.02</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64BBB712" w14:textId="20DEF957"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47,105,734</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106B09EE" w14:textId="4361173F"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68.98</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7568A183" w14:textId="2CBA1754"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4A090551" w14:textId="5C3800A0"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626B93A1" w14:textId="77777777" w:rsidTr="00A4278D">
        <w:trPr>
          <w:gridAfter w:val="1"/>
        </w:trPr>
        <w:tc>
          <w:tcPr>
            <w:tcW w:w="2374" w:type="dxa"/>
            <w:tcMar>
              <w:top w:w="0" w:type="dxa"/>
              <w:left w:w="108" w:type="dxa"/>
              <w:bottom w:w="0" w:type="dxa"/>
              <w:right w:w="108" w:type="dxa"/>
            </w:tcMar>
            <w:hideMark/>
          </w:tcPr>
          <w:p w14:paraId="2DACD64F"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 xml:space="preserve">3.    Ordinary Resolution - to elect </w:t>
            </w:r>
            <w:r>
              <w:rPr>
                <w:rFonts w:ascii="Calibri" w:eastAsia="Times New Roman" w:hAnsi="Calibri" w:cs="Calibri"/>
              </w:rPr>
              <w:t>Nicola Rowlands</w:t>
            </w:r>
            <w:r w:rsidRPr="00F95E23">
              <w:rPr>
                <w:rFonts w:ascii="Calibri" w:eastAsia="Times New Roman" w:hAnsi="Calibri" w:cs="Calibri"/>
              </w:rPr>
              <w:t xml:space="preserve"> as a Director</w:t>
            </w:r>
          </w:p>
          <w:p w14:paraId="5AA65284"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39B8662C" w14:textId="1F2FA3A7"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68,035,052</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7234861D" w14:textId="64840D52"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640A0875" w14:textId="25104C29"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6FF36F81" w14:textId="7EC5A978"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6909A37E" w14:textId="7A1DBFB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250,000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31D20DE3" w14:textId="6B7CE186"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68,037,077</w:t>
            </w:r>
          </w:p>
        </w:tc>
      </w:tr>
      <w:tr w:rsidR="003043BD" w:rsidRPr="00F95E23" w14:paraId="1A456278" w14:textId="2F4B200E" w:rsidTr="00A4278D">
        <w:tc>
          <w:tcPr>
            <w:tcW w:w="2374" w:type="dxa"/>
            <w:tcMar>
              <w:top w:w="0" w:type="dxa"/>
              <w:left w:w="108" w:type="dxa"/>
              <w:bottom w:w="0" w:type="dxa"/>
              <w:right w:w="108" w:type="dxa"/>
            </w:tcMar>
            <w:hideMark/>
          </w:tcPr>
          <w:p w14:paraId="540B8358"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 xml:space="preserve">4.    Ordinary Resolution - to elect </w:t>
            </w:r>
            <w:r>
              <w:rPr>
                <w:rFonts w:ascii="Calibri" w:eastAsia="Times New Roman" w:hAnsi="Calibri" w:cs="Calibri"/>
              </w:rPr>
              <w:t>Andrew Lindley</w:t>
            </w:r>
            <w:r w:rsidRPr="00F95E23">
              <w:rPr>
                <w:rFonts w:ascii="Calibri" w:eastAsia="Times New Roman" w:hAnsi="Calibri" w:cs="Calibri"/>
              </w:rPr>
              <w:t xml:space="preserve"> as a Director</w:t>
            </w:r>
          </w:p>
          <w:p w14:paraId="58BAAA79" w14:textId="77777777" w:rsidR="003043BD" w:rsidRPr="00F95E23" w:rsidRDefault="003043BD" w:rsidP="003043BD">
            <w:pPr>
              <w:spacing w:after="0" w:line="240" w:lineRule="auto"/>
              <w:ind w:left="321"/>
              <w:rPr>
                <w:rFonts w:ascii="Times New Roman" w:eastAsia="Times New Roman" w:hAnsi="Times New Roman" w:cs="Times New Roman"/>
                <w:sz w:val="24"/>
                <w:szCs w:val="24"/>
              </w:rPr>
            </w:pPr>
            <w:r w:rsidRPr="00F95E23">
              <w:rPr>
                <w:rFonts w:ascii="Calibri" w:eastAsia="Times New Roman" w:hAnsi="Calibri" w:cs="Calibri"/>
              </w:rPr>
              <w:t> </w:t>
            </w:r>
          </w:p>
        </w:tc>
        <w:tc>
          <w:tcPr>
            <w:tcW w:w="7531" w:type="dxa"/>
            <w:gridSpan w:val="7"/>
            <w:tcBorders>
              <w:top w:val="nil"/>
              <w:left w:val="nil"/>
              <w:bottom w:val="nil"/>
              <w:right w:val="nil"/>
            </w:tcBorders>
            <w:shd w:val="clear" w:color="auto" w:fill="auto"/>
            <w:tcMar>
              <w:top w:w="0" w:type="dxa"/>
              <w:left w:w="108" w:type="dxa"/>
              <w:bottom w:w="0" w:type="dxa"/>
              <w:right w:w="108" w:type="dxa"/>
            </w:tcMar>
            <w:vAlign w:val="center"/>
          </w:tcPr>
          <w:p w14:paraId="7DB4C062" w14:textId="2E39D76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eastAsia="Times New Roman" w:hAnsi="Calibri" w:cs="Calibri"/>
              </w:rPr>
              <w:t>Withdrawn</w:t>
            </w:r>
          </w:p>
        </w:tc>
        <w:tc>
          <w:tcPr>
            <w:tcW w:w="0" w:type="auto"/>
            <w:tcBorders>
              <w:top w:val="nil"/>
              <w:left w:val="nil"/>
              <w:bottom w:val="nil"/>
              <w:right w:val="nil"/>
            </w:tcBorders>
            <w:shd w:val="clear" w:color="auto" w:fill="auto"/>
            <w:vAlign w:val="bottom"/>
          </w:tcPr>
          <w:p w14:paraId="70199492" w14:textId="7D03445A" w:rsidR="003043BD" w:rsidRPr="00F95E23" w:rsidRDefault="003043BD" w:rsidP="003043BD"/>
        </w:tc>
      </w:tr>
      <w:tr w:rsidR="003043BD" w:rsidRPr="00F95E23" w14:paraId="294CF09C" w14:textId="7541FB8C" w:rsidTr="00A4278D">
        <w:tc>
          <w:tcPr>
            <w:tcW w:w="2374" w:type="dxa"/>
            <w:tcMar>
              <w:top w:w="0" w:type="dxa"/>
              <w:left w:w="108" w:type="dxa"/>
              <w:bottom w:w="0" w:type="dxa"/>
              <w:right w:w="108" w:type="dxa"/>
            </w:tcMar>
            <w:hideMark/>
          </w:tcPr>
          <w:p w14:paraId="72DF5A9A"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 xml:space="preserve">5.    Ordinary Resolution - to elect </w:t>
            </w:r>
            <w:r>
              <w:rPr>
                <w:rFonts w:ascii="Calibri" w:eastAsia="Times New Roman" w:hAnsi="Calibri" w:cs="Calibri"/>
              </w:rPr>
              <w:t>Ben Warn</w:t>
            </w:r>
            <w:r w:rsidRPr="00F95E23">
              <w:rPr>
                <w:rFonts w:ascii="Calibri" w:eastAsia="Times New Roman" w:hAnsi="Calibri" w:cs="Calibri"/>
              </w:rPr>
              <w:t xml:space="preserve"> as a Director</w:t>
            </w:r>
          </w:p>
          <w:p w14:paraId="7DA3AAF2"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7531" w:type="dxa"/>
            <w:gridSpan w:val="7"/>
            <w:tcBorders>
              <w:top w:val="nil"/>
              <w:left w:val="nil"/>
              <w:bottom w:val="nil"/>
              <w:right w:val="nil"/>
            </w:tcBorders>
            <w:shd w:val="clear" w:color="auto" w:fill="auto"/>
            <w:tcMar>
              <w:top w:w="0" w:type="dxa"/>
              <w:left w:w="108" w:type="dxa"/>
              <w:bottom w:w="0" w:type="dxa"/>
              <w:right w:w="108" w:type="dxa"/>
            </w:tcMar>
            <w:vAlign w:val="center"/>
          </w:tcPr>
          <w:p w14:paraId="1B37087A" w14:textId="4F406F1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eastAsia="Times New Roman" w:hAnsi="Calibri" w:cs="Calibri"/>
              </w:rPr>
              <w:t>Withdrawn</w:t>
            </w:r>
          </w:p>
        </w:tc>
        <w:tc>
          <w:tcPr>
            <w:tcW w:w="0" w:type="auto"/>
            <w:tcBorders>
              <w:top w:val="nil"/>
              <w:left w:val="nil"/>
              <w:bottom w:val="nil"/>
              <w:right w:val="nil"/>
            </w:tcBorders>
            <w:shd w:val="clear" w:color="auto" w:fill="auto"/>
            <w:vAlign w:val="bottom"/>
          </w:tcPr>
          <w:p w14:paraId="7F5C26B0" w14:textId="30CF444C" w:rsidR="003043BD" w:rsidRPr="00F95E23" w:rsidRDefault="003043BD" w:rsidP="003043BD"/>
        </w:tc>
      </w:tr>
      <w:tr w:rsidR="003043BD" w:rsidRPr="00F95E23" w14:paraId="02804496" w14:textId="77777777" w:rsidTr="00A4278D">
        <w:trPr>
          <w:gridAfter w:val="1"/>
        </w:trPr>
        <w:tc>
          <w:tcPr>
            <w:tcW w:w="2374" w:type="dxa"/>
            <w:tcMar>
              <w:top w:w="0" w:type="dxa"/>
              <w:left w:w="108" w:type="dxa"/>
              <w:bottom w:w="0" w:type="dxa"/>
              <w:right w:w="108" w:type="dxa"/>
            </w:tcMar>
            <w:hideMark/>
          </w:tcPr>
          <w:p w14:paraId="07B764AC"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 xml:space="preserve">6.    Ordinary Resolution - to elect </w:t>
            </w:r>
            <w:r>
              <w:rPr>
                <w:rFonts w:ascii="Calibri" w:eastAsia="Times New Roman" w:hAnsi="Calibri" w:cs="Calibri"/>
              </w:rPr>
              <w:t>Richard McGuire</w:t>
            </w:r>
            <w:r w:rsidRPr="00F95E23">
              <w:rPr>
                <w:rFonts w:ascii="Calibri" w:eastAsia="Times New Roman" w:hAnsi="Calibri" w:cs="Calibri"/>
              </w:rPr>
              <w:t xml:space="preserve"> as a Director</w:t>
            </w:r>
          </w:p>
          <w:p w14:paraId="219DBF5A"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3BC2A142" w14:textId="455D7C96"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67,893,951</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34B13858" w14:textId="310A9B32"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99.42</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0DCB59DE" w14:textId="67596DD6"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393,126</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4D436194" w14:textId="14733542"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0.58</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2D0352FE" w14:textId="58A790D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7393A726" w14:textId="0FB9F281"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58F3E0E2" w14:textId="77777777" w:rsidTr="00A4278D">
        <w:trPr>
          <w:gridAfter w:val="1"/>
        </w:trPr>
        <w:tc>
          <w:tcPr>
            <w:tcW w:w="2374" w:type="dxa"/>
            <w:tcMar>
              <w:top w:w="0" w:type="dxa"/>
              <w:left w:w="108" w:type="dxa"/>
              <w:bottom w:w="0" w:type="dxa"/>
              <w:right w:w="108" w:type="dxa"/>
            </w:tcMar>
          </w:tcPr>
          <w:p w14:paraId="0DD3D1A3" w14:textId="75F21207" w:rsidR="003043BD" w:rsidRPr="00F95E23" w:rsidRDefault="003043BD" w:rsidP="003043BD">
            <w:pPr>
              <w:spacing w:after="0" w:line="240" w:lineRule="auto"/>
              <w:ind w:left="321" w:hanging="360"/>
              <w:rPr>
                <w:rFonts w:ascii="Calibri" w:eastAsia="Times New Roman" w:hAnsi="Calibri" w:cs="Calibri"/>
              </w:rPr>
            </w:pPr>
            <w:r>
              <w:rPr>
                <w:rFonts w:ascii="Calibri" w:eastAsia="Times New Roman" w:hAnsi="Calibri" w:cs="Calibri"/>
              </w:rPr>
              <w:lastRenderedPageBreak/>
              <w:t>7</w:t>
            </w:r>
            <w:r w:rsidRPr="00F95E23">
              <w:rPr>
                <w:rFonts w:ascii="Calibri" w:eastAsia="Times New Roman" w:hAnsi="Calibri" w:cs="Calibri"/>
              </w:rPr>
              <w:t xml:space="preserve">.    Ordinary Resolution - to elect </w:t>
            </w:r>
            <w:r>
              <w:rPr>
                <w:rFonts w:ascii="Calibri" w:eastAsia="Times New Roman" w:hAnsi="Calibri" w:cs="Calibri"/>
              </w:rPr>
              <w:t>Clive Whiley</w:t>
            </w:r>
            <w:r w:rsidRPr="00F95E23">
              <w:rPr>
                <w:rFonts w:ascii="Calibri" w:eastAsia="Times New Roman" w:hAnsi="Calibri" w:cs="Calibri"/>
              </w:rPr>
              <w:t xml:space="preserve"> as a Director</w:t>
            </w:r>
          </w:p>
          <w:p w14:paraId="121E14F7" w14:textId="77777777" w:rsidR="003043BD" w:rsidRPr="00E869D9" w:rsidRDefault="003043BD" w:rsidP="003043BD">
            <w:pPr>
              <w:pStyle w:val="ListParagraph"/>
              <w:spacing w:after="0" w:line="240" w:lineRule="auto"/>
              <w:ind w:left="426"/>
              <w:rPr>
                <w:rFonts w:ascii="Calibri" w:eastAsia="Times New Roman" w:hAnsi="Calibri" w:cs="Calibri"/>
              </w:rPr>
            </w:pP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2716FB6F" w14:textId="2E814F8C"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68,285,052</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37B8918A" w14:textId="7EF09BAF"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3EB42829" w14:textId="6CD7A7A5"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20757C3F" w14:textId="22CEE8A4"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562C3E13" w14:textId="2F6BC14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7A5639CA" w14:textId="6B98EA52"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51E20BC2" w14:textId="77777777" w:rsidTr="00A4278D">
        <w:trPr>
          <w:gridAfter w:val="1"/>
        </w:trPr>
        <w:tc>
          <w:tcPr>
            <w:tcW w:w="2374" w:type="dxa"/>
            <w:tcMar>
              <w:top w:w="0" w:type="dxa"/>
              <w:left w:w="108" w:type="dxa"/>
              <w:bottom w:w="0" w:type="dxa"/>
              <w:right w:w="108" w:type="dxa"/>
            </w:tcMar>
            <w:hideMark/>
          </w:tcPr>
          <w:p w14:paraId="1F072A86" w14:textId="77777777" w:rsidR="003043BD" w:rsidRPr="00F95E23" w:rsidRDefault="003043BD" w:rsidP="003043BD">
            <w:pPr>
              <w:spacing w:after="0" w:line="240" w:lineRule="auto"/>
              <w:ind w:left="321" w:hanging="360"/>
              <w:rPr>
                <w:rFonts w:ascii="Calibri" w:eastAsia="Times New Roman" w:hAnsi="Calibri" w:cs="Calibri"/>
              </w:rPr>
            </w:pPr>
            <w:r>
              <w:rPr>
                <w:rFonts w:ascii="Calibri" w:eastAsia="Times New Roman" w:hAnsi="Calibri" w:cs="Calibri"/>
              </w:rPr>
              <w:t>8</w:t>
            </w:r>
            <w:r w:rsidRPr="00F95E23">
              <w:rPr>
                <w:rFonts w:ascii="Calibri" w:eastAsia="Times New Roman" w:hAnsi="Calibri" w:cs="Calibri"/>
              </w:rPr>
              <w:t>.    Ordinary Resolution - to re-appoint BDO LLP as auditors</w:t>
            </w:r>
          </w:p>
          <w:p w14:paraId="70F72A26"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5518DAFB" w14:textId="31D58B85"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46,685,875</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3595ADAB" w14:textId="6F919690"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68.37</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4A3454D5" w14:textId="28475D47"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21,601,202</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54A755CE" w14:textId="76BF8FE0"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31.63</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3293A54A" w14:textId="53E367DC"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6538DF79" w14:textId="6462331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0C0E0C89" w14:textId="77777777" w:rsidTr="00A4278D">
        <w:trPr>
          <w:gridAfter w:val="1"/>
        </w:trPr>
        <w:tc>
          <w:tcPr>
            <w:tcW w:w="2374" w:type="dxa"/>
            <w:tcMar>
              <w:top w:w="0" w:type="dxa"/>
              <w:left w:w="108" w:type="dxa"/>
              <w:bottom w:w="0" w:type="dxa"/>
              <w:right w:w="108" w:type="dxa"/>
            </w:tcMar>
            <w:hideMark/>
          </w:tcPr>
          <w:p w14:paraId="67E9F368" w14:textId="77777777" w:rsidR="003043BD" w:rsidRPr="00F95E23" w:rsidRDefault="003043BD" w:rsidP="003043BD">
            <w:pPr>
              <w:spacing w:after="0" w:line="240" w:lineRule="auto"/>
              <w:ind w:left="321" w:hanging="360"/>
              <w:rPr>
                <w:rFonts w:ascii="Calibri" w:eastAsia="Times New Roman" w:hAnsi="Calibri" w:cs="Calibri"/>
              </w:rPr>
            </w:pPr>
            <w:r>
              <w:rPr>
                <w:rFonts w:ascii="Calibri" w:eastAsia="Times New Roman" w:hAnsi="Calibri" w:cs="Calibri"/>
              </w:rPr>
              <w:t>9</w:t>
            </w:r>
            <w:r w:rsidRPr="00F95E23">
              <w:rPr>
                <w:rFonts w:ascii="Calibri" w:eastAsia="Times New Roman" w:hAnsi="Calibri" w:cs="Calibri"/>
              </w:rPr>
              <w:t>.    Ordinary Resolution - to authorise the Directors to determine the auditor's fees</w:t>
            </w:r>
          </w:p>
          <w:p w14:paraId="152BC622"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4B5CC8AA" w14:textId="6856491A"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68,283,731</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418AF215" w14:textId="3F49F43F"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0A75DEAF" w14:textId="54D23BD7"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66EC84E3" w14:textId="2DFF7C56"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1AB2E3D7" w14:textId="5614484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1,321</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5BDB6DBF" w14:textId="264FCBF5"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68,285,756</w:t>
            </w:r>
          </w:p>
        </w:tc>
      </w:tr>
      <w:tr w:rsidR="003043BD" w:rsidRPr="00F95E23" w14:paraId="196EE109" w14:textId="77777777" w:rsidTr="00A4278D">
        <w:trPr>
          <w:gridAfter w:val="1"/>
        </w:trPr>
        <w:tc>
          <w:tcPr>
            <w:tcW w:w="2374" w:type="dxa"/>
            <w:tcMar>
              <w:top w:w="0" w:type="dxa"/>
              <w:left w:w="108" w:type="dxa"/>
              <w:bottom w:w="0" w:type="dxa"/>
              <w:right w:w="108" w:type="dxa"/>
            </w:tcMar>
            <w:hideMark/>
          </w:tcPr>
          <w:p w14:paraId="12039693" w14:textId="77777777" w:rsidR="003043BD" w:rsidRPr="00F95E23" w:rsidRDefault="003043BD" w:rsidP="003043BD">
            <w:pPr>
              <w:spacing w:after="0" w:line="240" w:lineRule="auto"/>
              <w:ind w:left="321" w:hanging="360"/>
              <w:rPr>
                <w:rFonts w:ascii="Calibri" w:eastAsia="Times New Roman" w:hAnsi="Calibri" w:cs="Calibri"/>
              </w:rPr>
            </w:pPr>
            <w:r>
              <w:rPr>
                <w:rFonts w:ascii="Calibri" w:eastAsia="Times New Roman" w:hAnsi="Calibri" w:cs="Calibri"/>
              </w:rPr>
              <w:t>10</w:t>
            </w:r>
            <w:r w:rsidRPr="00F95E23">
              <w:rPr>
                <w:rFonts w:ascii="Calibri" w:eastAsia="Times New Roman" w:hAnsi="Calibri" w:cs="Calibri"/>
              </w:rPr>
              <w:t>.    Ordinary Resolution - to authorise the Company to make political donations</w:t>
            </w:r>
          </w:p>
          <w:p w14:paraId="2EB43EB9"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53D71752" w14:textId="513F57D7"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68,278,152</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7DA69601" w14:textId="132BD7F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7AD58FCF" w14:textId="204E9926"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8,925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6DFAE451" w14:textId="3D51C1B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4D15FBD3" w14:textId="63268298"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5F6AA5FE" w14:textId="5E504979"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312BA366" w14:textId="77777777" w:rsidTr="00A4278D">
        <w:trPr>
          <w:gridAfter w:val="1"/>
        </w:trPr>
        <w:tc>
          <w:tcPr>
            <w:tcW w:w="2374" w:type="dxa"/>
            <w:tcMar>
              <w:top w:w="0" w:type="dxa"/>
              <w:left w:w="108" w:type="dxa"/>
              <w:bottom w:w="0" w:type="dxa"/>
              <w:right w:w="108" w:type="dxa"/>
            </w:tcMar>
            <w:hideMark/>
          </w:tcPr>
          <w:p w14:paraId="4DBBCEFD"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1</w:t>
            </w:r>
            <w:r>
              <w:rPr>
                <w:rFonts w:ascii="Calibri" w:eastAsia="Times New Roman" w:hAnsi="Calibri" w:cs="Calibri"/>
              </w:rPr>
              <w:t>1</w:t>
            </w:r>
            <w:r w:rsidRPr="00F95E23">
              <w:rPr>
                <w:rFonts w:ascii="Calibri" w:eastAsia="Times New Roman" w:hAnsi="Calibri" w:cs="Calibri"/>
              </w:rPr>
              <w:t>.  Ordinary Resolution - To authorise the Directors to allot shares</w:t>
            </w:r>
          </w:p>
          <w:p w14:paraId="3900AD02"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69F9EB2F" w14:textId="0619B471"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68,285,052</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33C05286" w14:textId="14084E8F"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742AC075" w14:textId="02560BD1"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27264A48" w14:textId="048248FB"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02FC76B7" w14:textId="576CEC24"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2A62F3B1" w14:textId="491F8E22"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631D2476" w14:textId="77777777" w:rsidTr="00A4278D">
        <w:trPr>
          <w:gridAfter w:val="1"/>
        </w:trPr>
        <w:tc>
          <w:tcPr>
            <w:tcW w:w="2374" w:type="dxa"/>
            <w:tcMar>
              <w:top w:w="0" w:type="dxa"/>
              <w:left w:w="108" w:type="dxa"/>
              <w:bottom w:w="0" w:type="dxa"/>
              <w:right w:w="108" w:type="dxa"/>
            </w:tcMar>
            <w:hideMark/>
          </w:tcPr>
          <w:p w14:paraId="72283F37"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1</w:t>
            </w:r>
            <w:r>
              <w:rPr>
                <w:rFonts w:ascii="Calibri" w:eastAsia="Times New Roman" w:hAnsi="Calibri" w:cs="Calibri"/>
              </w:rPr>
              <w:t>2</w:t>
            </w:r>
            <w:r w:rsidRPr="00F95E23">
              <w:rPr>
                <w:rFonts w:ascii="Calibri" w:eastAsia="Times New Roman" w:hAnsi="Calibri" w:cs="Calibri"/>
              </w:rPr>
              <w:t>.  Special Resolution - To authorise the Directors to disapply pre-emption rights (general authority)</w:t>
            </w:r>
          </w:p>
          <w:p w14:paraId="0D0E25E8"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72D0F1BF" w14:textId="232C04A8"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67,650,497</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54D71CA1" w14:textId="1DBA9027"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5B722A39" w14:textId="3A100F91"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45CAAF76" w14:textId="15366614"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0BBA2B25" w14:textId="08AC02A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634,555</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0015E5CA" w14:textId="5A9C8CC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67,652,522</w:t>
            </w:r>
          </w:p>
        </w:tc>
      </w:tr>
      <w:tr w:rsidR="003043BD" w:rsidRPr="00F95E23" w14:paraId="615441C4" w14:textId="77777777" w:rsidTr="00A4278D">
        <w:trPr>
          <w:gridAfter w:val="1"/>
        </w:trPr>
        <w:tc>
          <w:tcPr>
            <w:tcW w:w="2374" w:type="dxa"/>
            <w:tcMar>
              <w:top w:w="0" w:type="dxa"/>
              <w:left w:w="108" w:type="dxa"/>
              <w:bottom w:w="0" w:type="dxa"/>
              <w:right w:w="108" w:type="dxa"/>
            </w:tcMar>
            <w:hideMark/>
          </w:tcPr>
          <w:p w14:paraId="700CB7E7"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1</w:t>
            </w:r>
            <w:r>
              <w:rPr>
                <w:rFonts w:ascii="Calibri" w:eastAsia="Times New Roman" w:hAnsi="Calibri" w:cs="Calibri"/>
              </w:rPr>
              <w:t>3</w:t>
            </w:r>
            <w:r w:rsidRPr="00F95E23">
              <w:rPr>
                <w:rFonts w:ascii="Calibri" w:eastAsia="Times New Roman" w:hAnsi="Calibri" w:cs="Calibri"/>
              </w:rPr>
              <w:t>.  Special Resolution - To disapply pre-emption rights (specific capital investment)</w:t>
            </w:r>
          </w:p>
          <w:p w14:paraId="32F81C1E"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735B86D5" w14:textId="6ABB5DF2"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68,283,065</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195094B7" w14:textId="1938F798"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4365E35B" w14:textId="153201D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4,012</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36D000B6" w14:textId="62F6DD23"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64B81A1C" w14:textId="49EDEDB9"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05CE95C4" w14:textId="42D0E995"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3FB5DA1D" w14:textId="77777777" w:rsidTr="00A4278D">
        <w:trPr>
          <w:gridAfter w:val="1"/>
        </w:trPr>
        <w:tc>
          <w:tcPr>
            <w:tcW w:w="2374" w:type="dxa"/>
            <w:tcMar>
              <w:top w:w="0" w:type="dxa"/>
              <w:left w:w="108" w:type="dxa"/>
              <w:bottom w:w="0" w:type="dxa"/>
              <w:right w:w="108" w:type="dxa"/>
            </w:tcMar>
            <w:hideMark/>
          </w:tcPr>
          <w:p w14:paraId="786BD391"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1</w:t>
            </w:r>
            <w:r>
              <w:rPr>
                <w:rFonts w:ascii="Calibri" w:eastAsia="Times New Roman" w:hAnsi="Calibri" w:cs="Calibri"/>
              </w:rPr>
              <w:t>4</w:t>
            </w:r>
            <w:r w:rsidRPr="00F95E23">
              <w:rPr>
                <w:rFonts w:ascii="Calibri" w:eastAsia="Times New Roman" w:hAnsi="Calibri" w:cs="Calibri"/>
              </w:rPr>
              <w:t>.  Special Resolution - To authorise the Directors to make market purchases of the Company's own Ordinary shares.</w:t>
            </w:r>
          </w:p>
          <w:p w14:paraId="5BA059EF"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31A71432" w14:textId="3110009B"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68,285,052</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71BE8AFE" w14:textId="397F4A60"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35E72165" w14:textId="3A7CC575"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7EF8E18D" w14:textId="338E79AF" w:rsidR="003043BD" w:rsidRPr="00F95E23" w:rsidRDefault="003043BD">
            <w:pPr>
              <w:spacing w:after="0" w:line="360" w:lineRule="atLeast"/>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2CF1D177" w14:textId="47C5A920"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53FD83CB" w14:textId="639DE3A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r w:rsidR="003043BD" w:rsidRPr="00F95E23" w14:paraId="76839E19" w14:textId="77777777" w:rsidTr="00A4278D">
        <w:trPr>
          <w:gridAfter w:val="1"/>
        </w:trPr>
        <w:tc>
          <w:tcPr>
            <w:tcW w:w="2374" w:type="dxa"/>
            <w:tcMar>
              <w:top w:w="0" w:type="dxa"/>
              <w:left w:w="108" w:type="dxa"/>
              <w:bottom w:w="0" w:type="dxa"/>
              <w:right w:w="108" w:type="dxa"/>
            </w:tcMar>
            <w:hideMark/>
          </w:tcPr>
          <w:p w14:paraId="3E7D5C6F" w14:textId="77777777" w:rsidR="003043BD" w:rsidRPr="00F95E23" w:rsidRDefault="003043BD" w:rsidP="003043BD">
            <w:pPr>
              <w:spacing w:after="0" w:line="240" w:lineRule="auto"/>
              <w:ind w:left="321" w:hanging="360"/>
              <w:rPr>
                <w:rFonts w:ascii="Calibri" w:eastAsia="Times New Roman" w:hAnsi="Calibri" w:cs="Calibri"/>
              </w:rPr>
            </w:pPr>
            <w:r w:rsidRPr="00F95E23">
              <w:rPr>
                <w:rFonts w:ascii="Calibri" w:eastAsia="Times New Roman" w:hAnsi="Calibri" w:cs="Calibri"/>
              </w:rPr>
              <w:t>1</w:t>
            </w:r>
            <w:r>
              <w:rPr>
                <w:rFonts w:ascii="Calibri" w:eastAsia="Times New Roman" w:hAnsi="Calibri" w:cs="Calibri"/>
              </w:rPr>
              <w:t>5</w:t>
            </w:r>
            <w:r w:rsidRPr="00F95E23">
              <w:rPr>
                <w:rFonts w:ascii="Calibri" w:eastAsia="Times New Roman" w:hAnsi="Calibri" w:cs="Calibri"/>
              </w:rPr>
              <w:t xml:space="preserve">.  Special Resolution - To authorise calling </w:t>
            </w:r>
            <w:r w:rsidRPr="00F95E23">
              <w:rPr>
                <w:rFonts w:ascii="Calibri" w:eastAsia="Times New Roman" w:hAnsi="Calibri" w:cs="Calibri"/>
              </w:rPr>
              <w:lastRenderedPageBreak/>
              <w:t>of a general meeting other than annual general meetings on 14 clear days' notice.</w:t>
            </w:r>
          </w:p>
          <w:p w14:paraId="6A4FD641" w14:textId="77777777" w:rsidR="003043BD" w:rsidRPr="00F95E23" w:rsidRDefault="003043BD" w:rsidP="003043BD">
            <w:pPr>
              <w:spacing w:line="235" w:lineRule="atLeast"/>
              <w:ind w:left="321"/>
              <w:rPr>
                <w:rFonts w:ascii="Calibri" w:eastAsia="Times New Roman" w:hAnsi="Calibri" w:cs="Calibri"/>
              </w:rPr>
            </w:pPr>
            <w:r w:rsidRPr="00F95E23">
              <w:rPr>
                <w:rFonts w:ascii="Calibri" w:eastAsia="Times New Roman" w:hAnsi="Calibri" w:cs="Calibri"/>
              </w:rPr>
              <w:t> </w:t>
            </w:r>
          </w:p>
        </w:tc>
        <w:tc>
          <w:tcPr>
            <w:tcW w:w="1442" w:type="dxa"/>
            <w:tcBorders>
              <w:top w:val="nil"/>
              <w:left w:val="nil"/>
              <w:bottom w:val="nil"/>
              <w:right w:val="nil"/>
            </w:tcBorders>
            <w:shd w:val="clear" w:color="auto" w:fill="auto"/>
            <w:tcMar>
              <w:top w:w="0" w:type="dxa"/>
              <w:left w:w="108" w:type="dxa"/>
              <w:bottom w:w="0" w:type="dxa"/>
              <w:right w:w="108" w:type="dxa"/>
            </w:tcMar>
            <w:vAlign w:val="center"/>
          </w:tcPr>
          <w:p w14:paraId="13DB63D7" w14:textId="4DF3FF2B"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lastRenderedPageBreak/>
              <w:t>68,285,052</w:t>
            </w:r>
          </w:p>
        </w:tc>
        <w:tc>
          <w:tcPr>
            <w:tcW w:w="1070" w:type="dxa"/>
            <w:tcBorders>
              <w:top w:val="nil"/>
              <w:left w:val="nil"/>
              <w:bottom w:val="nil"/>
              <w:right w:val="nil"/>
            </w:tcBorders>
            <w:shd w:val="clear" w:color="auto" w:fill="auto"/>
            <w:tcMar>
              <w:top w:w="0" w:type="dxa"/>
              <w:left w:w="108" w:type="dxa"/>
              <w:bottom w:w="0" w:type="dxa"/>
              <w:right w:w="108" w:type="dxa"/>
            </w:tcMar>
            <w:vAlign w:val="center"/>
          </w:tcPr>
          <w:p w14:paraId="6291FBFB" w14:textId="63551BA4"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99.99</w:t>
            </w:r>
          </w:p>
        </w:tc>
        <w:tc>
          <w:tcPr>
            <w:tcW w:w="1218" w:type="dxa"/>
            <w:tcBorders>
              <w:top w:val="nil"/>
              <w:left w:val="nil"/>
              <w:bottom w:val="nil"/>
              <w:right w:val="nil"/>
            </w:tcBorders>
            <w:shd w:val="clear" w:color="auto" w:fill="auto"/>
            <w:tcMar>
              <w:top w:w="0" w:type="dxa"/>
              <w:left w:w="108" w:type="dxa"/>
              <w:bottom w:w="0" w:type="dxa"/>
              <w:right w:w="108" w:type="dxa"/>
            </w:tcMar>
            <w:vAlign w:val="center"/>
          </w:tcPr>
          <w:p w14:paraId="157CB3F6" w14:textId="5FAFF01F"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2,025</w:t>
            </w:r>
          </w:p>
        </w:tc>
        <w:tc>
          <w:tcPr>
            <w:tcW w:w="987" w:type="dxa"/>
            <w:tcBorders>
              <w:top w:val="nil"/>
              <w:left w:val="nil"/>
              <w:bottom w:val="nil"/>
              <w:right w:val="nil"/>
            </w:tcBorders>
            <w:shd w:val="clear" w:color="auto" w:fill="auto"/>
            <w:tcMar>
              <w:top w:w="0" w:type="dxa"/>
              <w:left w:w="108" w:type="dxa"/>
              <w:bottom w:w="0" w:type="dxa"/>
              <w:right w:w="108" w:type="dxa"/>
            </w:tcMar>
            <w:vAlign w:val="center"/>
          </w:tcPr>
          <w:p w14:paraId="6C10ADCB" w14:textId="7BDEEC9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0.01</w:t>
            </w:r>
          </w:p>
        </w:tc>
        <w:tc>
          <w:tcPr>
            <w:tcW w:w="1366" w:type="dxa"/>
            <w:tcBorders>
              <w:top w:val="nil"/>
              <w:left w:val="nil"/>
              <w:bottom w:val="nil"/>
              <w:right w:val="nil"/>
            </w:tcBorders>
            <w:shd w:val="clear" w:color="auto" w:fill="auto"/>
            <w:tcMar>
              <w:top w:w="0" w:type="dxa"/>
              <w:left w:w="108" w:type="dxa"/>
              <w:bottom w:w="0" w:type="dxa"/>
              <w:right w:w="108" w:type="dxa"/>
            </w:tcMar>
            <w:vAlign w:val="center"/>
          </w:tcPr>
          <w:p w14:paraId="56E8453F" w14:textId="04F5FF14"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0</w:t>
            </w:r>
          </w:p>
        </w:tc>
        <w:tc>
          <w:tcPr>
            <w:tcW w:w="1448" w:type="dxa"/>
            <w:gridSpan w:val="2"/>
            <w:tcBorders>
              <w:top w:val="nil"/>
              <w:left w:val="nil"/>
              <w:bottom w:val="nil"/>
              <w:right w:val="nil"/>
            </w:tcBorders>
            <w:shd w:val="clear" w:color="auto" w:fill="auto"/>
            <w:tcMar>
              <w:top w:w="0" w:type="dxa"/>
              <w:left w:w="108" w:type="dxa"/>
              <w:bottom w:w="0" w:type="dxa"/>
              <w:right w:w="108" w:type="dxa"/>
            </w:tcMar>
            <w:vAlign w:val="center"/>
          </w:tcPr>
          <w:p w14:paraId="27B56F82" w14:textId="3B3448ED" w:rsidR="003043BD" w:rsidRPr="00F95E23" w:rsidRDefault="003043BD">
            <w:pPr>
              <w:spacing w:after="0" w:line="240" w:lineRule="auto"/>
              <w:jc w:val="center"/>
              <w:rPr>
                <w:rFonts w:ascii="Times New Roman" w:eastAsia="Times New Roman" w:hAnsi="Times New Roman" w:cs="Times New Roman"/>
                <w:sz w:val="24"/>
                <w:szCs w:val="24"/>
              </w:rPr>
            </w:pPr>
            <w:r>
              <w:rPr>
                <w:rFonts w:ascii="Calibri" w:hAnsi="Calibri" w:cs="Calibri"/>
                <w:color w:val="000000"/>
              </w:rPr>
              <w:t>68,287,077</w:t>
            </w:r>
          </w:p>
        </w:tc>
      </w:tr>
    </w:tbl>
    <w:p w14:paraId="68000B70" w14:textId="6FA1B4D2" w:rsidR="00A87F44" w:rsidRDefault="00A87F44" w:rsidP="00A87F44">
      <w:pPr>
        <w:spacing w:after="0" w:line="240" w:lineRule="auto"/>
        <w:jc w:val="both"/>
        <w:rPr>
          <w:rFonts w:ascii="Calibri" w:eastAsia="Times New Roman" w:hAnsi="Calibri" w:cs="Calibri"/>
          <w:b/>
          <w:bCs/>
          <w:color w:val="000000"/>
          <w:lang w:eastAsia="en-GB"/>
        </w:rPr>
      </w:pPr>
      <w:r w:rsidRPr="00711FC9">
        <w:rPr>
          <w:rFonts w:ascii="Calibri" w:eastAsia="Times New Roman" w:hAnsi="Calibri" w:cs="Calibri"/>
          <w:b/>
          <w:bCs/>
          <w:color w:val="000000"/>
          <w:lang w:eastAsia="en-GB"/>
        </w:rPr>
        <w:t>Statement regarding voting results</w:t>
      </w:r>
    </w:p>
    <w:p w14:paraId="57E99798" w14:textId="77777777" w:rsidR="00CC73F1" w:rsidRDefault="00CC73F1" w:rsidP="009524A7">
      <w:pPr>
        <w:spacing w:after="0" w:line="240" w:lineRule="auto"/>
        <w:rPr>
          <w:rFonts w:ascii="Calibri" w:eastAsia="Times New Roman" w:hAnsi="Calibri" w:cs="Calibri"/>
          <w:color w:val="000000"/>
          <w:lang w:eastAsia="en-GB"/>
        </w:rPr>
      </w:pPr>
    </w:p>
    <w:p w14:paraId="52544498" w14:textId="42A1E3A0" w:rsidR="00CF1346" w:rsidRDefault="00AE6B32" w:rsidP="009524A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Board notes that Resolution 1</w:t>
      </w:r>
      <w:r w:rsidR="00080E3A">
        <w:rPr>
          <w:rFonts w:ascii="Calibri" w:eastAsia="Times New Roman" w:hAnsi="Calibri" w:cs="Calibri"/>
          <w:color w:val="000000"/>
          <w:lang w:eastAsia="en-GB"/>
        </w:rPr>
        <w:t xml:space="preserve"> Adopting the Annual Report and Accounts</w:t>
      </w:r>
      <w:r w:rsidR="00FB23F9">
        <w:rPr>
          <w:rFonts w:ascii="Calibri" w:eastAsia="Times New Roman" w:hAnsi="Calibri" w:cs="Calibri"/>
          <w:color w:val="000000"/>
          <w:lang w:eastAsia="en-GB"/>
        </w:rPr>
        <w:t xml:space="preserve"> and</w:t>
      </w:r>
      <w:r w:rsidR="005237F1">
        <w:rPr>
          <w:rFonts w:ascii="Calibri" w:eastAsia="Times New Roman" w:hAnsi="Calibri" w:cs="Calibri"/>
          <w:color w:val="000000"/>
          <w:lang w:eastAsia="en-GB"/>
        </w:rPr>
        <w:t xml:space="preserve"> Resolution 2, receiving and approving the remuneration report </w:t>
      </w:r>
      <w:r w:rsidR="00FB23F9">
        <w:rPr>
          <w:rFonts w:ascii="Calibri" w:eastAsia="Times New Roman" w:hAnsi="Calibri" w:cs="Calibri"/>
          <w:color w:val="000000"/>
          <w:lang w:eastAsia="en-GB"/>
        </w:rPr>
        <w:t>did not receive the required 50% majority of votes in favour</w:t>
      </w:r>
      <w:r w:rsidR="003738CD">
        <w:rPr>
          <w:rFonts w:ascii="Calibri" w:eastAsia="Times New Roman" w:hAnsi="Calibri" w:cs="Calibri"/>
          <w:color w:val="000000"/>
          <w:lang w:eastAsia="en-GB"/>
        </w:rPr>
        <w:t>. In addition</w:t>
      </w:r>
      <w:r w:rsidR="006663E2">
        <w:rPr>
          <w:rFonts w:ascii="Calibri" w:eastAsia="Times New Roman" w:hAnsi="Calibri" w:cs="Calibri"/>
          <w:color w:val="000000"/>
          <w:lang w:eastAsia="en-GB"/>
        </w:rPr>
        <w:t>,</w:t>
      </w:r>
      <w:r w:rsidR="003738CD">
        <w:rPr>
          <w:rFonts w:ascii="Calibri" w:eastAsia="Times New Roman" w:hAnsi="Calibri" w:cs="Calibri"/>
          <w:color w:val="000000"/>
          <w:lang w:eastAsia="en-GB"/>
        </w:rPr>
        <w:t xml:space="preserve"> Resolution 8, the reappointment of Auditors</w:t>
      </w:r>
      <w:r w:rsidR="006663E2">
        <w:rPr>
          <w:rFonts w:ascii="Calibri" w:eastAsia="Times New Roman" w:hAnsi="Calibri" w:cs="Calibri"/>
          <w:color w:val="000000"/>
          <w:lang w:eastAsia="en-GB"/>
        </w:rPr>
        <w:t>,</w:t>
      </w:r>
      <w:r w:rsidR="003738CD">
        <w:rPr>
          <w:rFonts w:ascii="Calibri" w:eastAsia="Times New Roman" w:hAnsi="Calibri" w:cs="Calibri"/>
          <w:color w:val="000000"/>
          <w:lang w:eastAsia="en-GB"/>
        </w:rPr>
        <w:t xml:space="preserve"> </w:t>
      </w:r>
      <w:r w:rsidR="009F52C3">
        <w:rPr>
          <w:rFonts w:ascii="Calibri" w:eastAsia="Times New Roman" w:hAnsi="Calibri" w:cs="Calibri"/>
          <w:color w:val="000000"/>
          <w:lang w:eastAsia="en-GB"/>
        </w:rPr>
        <w:t xml:space="preserve">only </w:t>
      </w:r>
      <w:r w:rsidR="00731BC6">
        <w:rPr>
          <w:rFonts w:ascii="Calibri" w:eastAsia="Times New Roman" w:hAnsi="Calibri" w:cs="Calibri"/>
          <w:color w:val="000000"/>
          <w:lang w:eastAsia="en-GB"/>
        </w:rPr>
        <w:t>passed</w:t>
      </w:r>
      <w:r w:rsidR="003738CD">
        <w:rPr>
          <w:rFonts w:ascii="Calibri" w:eastAsia="Times New Roman" w:hAnsi="Calibri" w:cs="Calibri"/>
          <w:color w:val="000000"/>
          <w:lang w:eastAsia="en-GB"/>
        </w:rPr>
        <w:t xml:space="preserve"> with a </w:t>
      </w:r>
      <w:r w:rsidR="001C777D">
        <w:rPr>
          <w:rFonts w:ascii="Calibri" w:eastAsia="Times New Roman" w:hAnsi="Calibri" w:cs="Calibri"/>
          <w:color w:val="000000"/>
          <w:lang w:eastAsia="en-GB"/>
        </w:rPr>
        <w:t>69% majority</w:t>
      </w:r>
      <w:r w:rsidR="009F52C3">
        <w:rPr>
          <w:rFonts w:ascii="Calibri" w:eastAsia="Times New Roman" w:hAnsi="Calibri" w:cs="Calibri"/>
          <w:color w:val="000000"/>
          <w:lang w:eastAsia="en-GB"/>
        </w:rPr>
        <w:t xml:space="preserve">. </w:t>
      </w:r>
      <w:r w:rsidR="001672A6">
        <w:rPr>
          <w:rFonts w:ascii="Calibri" w:eastAsia="Times New Roman" w:hAnsi="Calibri" w:cs="Calibri"/>
          <w:color w:val="000000"/>
          <w:lang w:eastAsia="en-GB"/>
        </w:rPr>
        <w:t xml:space="preserve">The Board has taken note of the voting and will engage </w:t>
      </w:r>
      <w:r w:rsidR="002A088E">
        <w:rPr>
          <w:rFonts w:ascii="Calibri" w:eastAsia="Times New Roman" w:hAnsi="Calibri" w:cs="Calibri"/>
          <w:color w:val="000000"/>
          <w:lang w:eastAsia="en-GB"/>
        </w:rPr>
        <w:t xml:space="preserve">further </w:t>
      </w:r>
      <w:r w:rsidR="001672A6">
        <w:rPr>
          <w:rFonts w:ascii="Calibri" w:eastAsia="Times New Roman" w:hAnsi="Calibri" w:cs="Calibri"/>
          <w:color w:val="000000"/>
          <w:lang w:eastAsia="en-GB"/>
        </w:rPr>
        <w:t xml:space="preserve">with major shareholders </w:t>
      </w:r>
      <w:r w:rsidR="00CF1346">
        <w:rPr>
          <w:rFonts w:ascii="Calibri" w:eastAsia="Times New Roman" w:hAnsi="Calibri" w:cs="Calibri"/>
          <w:color w:val="000000"/>
          <w:lang w:eastAsia="en-GB"/>
        </w:rPr>
        <w:t>on these matters.</w:t>
      </w:r>
    </w:p>
    <w:p w14:paraId="5746D1FE" w14:textId="77777777" w:rsidR="00CF1346" w:rsidRDefault="00CF1346" w:rsidP="009524A7">
      <w:pPr>
        <w:spacing w:after="0" w:line="240" w:lineRule="auto"/>
        <w:rPr>
          <w:rFonts w:ascii="Calibri" w:eastAsia="Times New Roman" w:hAnsi="Calibri" w:cs="Calibri"/>
          <w:color w:val="000000"/>
          <w:lang w:eastAsia="en-GB"/>
        </w:rPr>
      </w:pPr>
    </w:p>
    <w:p w14:paraId="3B79454F" w14:textId="77777777" w:rsidR="0092351B" w:rsidRDefault="0092351B" w:rsidP="009524A7">
      <w:pPr>
        <w:spacing w:after="0" w:line="240" w:lineRule="auto"/>
        <w:rPr>
          <w:rFonts w:ascii="Calibri" w:eastAsia="Times New Roman" w:hAnsi="Calibri" w:cs="Calibri"/>
          <w:color w:val="000000"/>
          <w:lang w:eastAsia="en-GB"/>
        </w:rPr>
      </w:pPr>
    </w:p>
    <w:p w14:paraId="14B0DD9B" w14:textId="77777777" w:rsidR="00711FC9" w:rsidRPr="00711FC9" w:rsidRDefault="00711FC9" w:rsidP="00711FC9">
      <w:pPr>
        <w:spacing w:after="0" w:line="240" w:lineRule="auto"/>
        <w:rPr>
          <w:rFonts w:ascii="Times New Roman" w:eastAsia="Times New Roman" w:hAnsi="Times New Roman" w:cs="Times New Roman"/>
          <w:color w:val="000000"/>
          <w:sz w:val="27"/>
          <w:szCs w:val="27"/>
          <w:lang w:eastAsia="en-GB"/>
        </w:rPr>
      </w:pPr>
      <w:r w:rsidRPr="00711FC9">
        <w:rPr>
          <w:rFonts w:ascii="Calibri" w:eastAsia="Times New Roman" w:hAnsi="Calibri" w:cs="Calibri"/>
          <w:b/>
          <w:bCs/>
          <w:color w:val="000000"/>
          <w:lang w:eastAsia="en-GB"/>
        </w:rPr>
        <w:t>Notes</w:t>
      </w:r>
      <w:r w:rsidRPr="00711FC9">
        <w:rPr>
          <w:rFonts w:ascii="Calibri" w:eastAsia="Times New Roman" w:hAnsi="Calibri" w:cs="Calibri"/>
          <w:color w:val="000000"/>
          <w:lang w:eastAsia="en-GB"/>
        </w:rPr>
        <w:t>:</w:t>
      </w:r>
    </w:p>
    <w:p w14:paraId="70DF2111" w14:textId="77777777" w:rsidR="001143E5" w:rsidRDefault="001143E5" w:rsidP="00711FC9">
      <w:pPr>
        <w:spacing w:after="0" w:line="240" w:lineRule="auto"/>
        <w:jc w:val="both"/>
        <w:rPr>
          <w:rFonts w:ascii="Calibri" w:eastAsia="Times New Roman" w:hAnsi="Calibri" w:cs="Calibri"/>
          <w:color w:val="000000"/>
          <w:lang w:eastAsia="en-GB"/>
        </w:rPr>
      </w:pPr>
    </w:p>
    <w:p w14:paraId="68B71413" w14:textId="22718526" w:rsidR="001143E5" w:rsidRDefault="007458C2" w:rsidP="00711FC9">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w:t>
      </w:r>
      <w:r w:rsidR="001143E5" w:rsidRPr="001143E5">
        <w:rPr>
          <w:rFonts w:ascii="Calibri" w:eastAsia="Times New Roman" w:hAnsi="Calibri" w:cs="Calibri"/>
          <w:color w:val="000000"/>
          <w:lang w:eastAsia="en-GB"/>
        </w:rPr>
        <w:t>As announced on the 25 May</w:t>
      </w:r>
      <w:r w:rsidR="001143E5">
        <w:rPr>
          <w:rFonts w:ascii="Calibri" w:eastAsia="Times New Roman" w:hAnsi="Calibri" w:cs="Calibri"/>
          <w:color w:val="000000"/>
          <w:lang w:eastAsia="en-GB"/>
        </w:rPr>
        <w:t xml:space="preserve"> 2022</w:t>
      </w:r>
      <w:r w:rsidR="001143E5" w:rsidRPr="001143E5">
        <w:rPr>
          <w:rFonts w:ascii="Calibri" w:eastAsia="Times New Roman" w:hAnsi="Calibri" w:cs="Calibri"/>
          <w:color w:val="000000"/>
          <w:lang w:eastAsia="en-GB"/>
        </w:rPr>
        <w:t>, Ben Warn decided to step down from his role as Non-Executive Director and did no stand for re-election</w:t>
      </w:r>
      <w:r w:rsidR="001143E5">
        <w:rPr>
          <w:rFonts w:ascii="Calibri" w:eastAsia="Times New Roman" w:hAnsi="Calibri" w:cs="Calibri"/>
          <w:color w:val="000000"/>
          <w:lang w:eastAsia="en-GB"/>
        </w:rPr>
        <w:t xml:space="preserve">. In addition, as announced this morning, Andrew Lindley stepped down </w:t>
      </w:r>
      <w:r w:rsidR="001143E5" w:rsidRPr="001143E5">
        <w:rPr>
          <w:rFonts w:ascii="Calibri" w:eastAsia="Times New Roman" w:hAnsi="Calibri" w:cs="Calibri"/>
          <w:color w:val="000000"/>
          <w:lang w:eastAsia="en-GB"/>
        </w:rPr>
        <w:t>from his role as Chief Executive Officer</w:t>
      </w:r>
      <w:r w:rsidR="001143E5">
        <w:rPr>
          <w:rFonts w:ascii="Calibri" w:eastAsia="Times New Roman" w:hAnsi="Calibri" w:cs="Calibri"/>
          <w:color w:val="000000"/>
          <w:lang w:eastAsia="en-GB"/>
        </w:rPr>
        <w:t xml:space="preserve"> </w:t>
      </w:r>
      <w:r w:rsidR="001143E5" w:rsidRPr="001143E5">
        <w:rPr>
          <w:rFonts w:ascii="Calibri" w:eastAsia="Times New Roman" w:hAnsi="Calibri" w:cs="Calibri"/>
          <w:color w:val="000000"/>
          <w:lang w:eastAsia="en-GB"/>
        </w:rPr>
        <w:t>and did no</w:t>
      </w:r>
      <w:r w:rsidR="000006B7">
        <w:rPr>
          <w:rFonts w:ascii="Calibri" w:eastAsia="Times New Roman" w:hAnsi="Calibri" w:cs="Calibri"/>
          <w:color w:val="000000"/>
          <w:lang w:eastAsia="en-GB"/>
        </w:rPr>
        <w:t>t</w:t>
      </w:r>
      <w:r w:rsidR="001143E5" w:rsidRPr="001143E5">
        <w:rPr>
          <w:rFonts w:ascii="Calibri" w:eastAsia="Times New Roman" w:hAnsi="Calibri" w:cs="Calibri"/>
          <w:color w:val="000000"/>
          <w:lang w:eastAsia="en-GB"/>
        </w:rPr>
        <w:t xml:space="preserve"> stand for election</w:t>
      </w:r>
      <w:r w:rsidR="001143E5">
        <w:rPr>
          <w:rFonts w:ascii="Calibri" w:eastAsia="Times New Roman" w:hAnsi="Calibri" w:cs="Calibri"/>
          <w:color w:val="000000"/>
          <w:lang w:eastAsia="en-GB"/>
        </w:rPr>
        <w:t>.</w:t>
      </w:r>
    </w:p>
    <w:p w14:paraId="1DD3CB76" w14:textId="77777777" w:rsidR="001143E5" w:rsidRDefault="001143E5" w:rsidP="00711FC9">
      <w:pPr>
        <w:spacing w:after="0" w:line="240" w:lineRule="auto"/>
        <w:jc w:val="both"/>
        <w:rPr>
          <w:rFonts w:ascii="Calibri" w:eastAsia="Times New Roman" w:hAnsi="Calibri" w:cs="Calibri"/>
          <w:color w:val="000000"/>
          <w:lang w:eastAsia="en-GB"/>
        </w:rPr>
      </w:pPr>
    </w:p>
    <w:p w14:paraId="603232BD" w14:textId="14ADC04D" w:rsidR="00711FC9" w:rsidRPr="00711FC9" w:rsidRDefault="00711FC9" w:rsidP="00711FC9">
      <w:pPr>
        <w:spacing w:after="0" w:line="240" w:lineRule="auto"/>
        <w:jc w:val="both"/>
        <w:rPr>
          <w:rFonts w:ascii="Times New Roman" w:eastAsia="Times New Roman" w:hAnsi="Times New Roman" w:cs="Times New Roman"/>
          <w:color w:val="000000"/>
          <w:sz w:val="27"/>
          <w:szCs w:val="27"/>
          <w:lang w:eastAsia="en-GB"/>
        </w:rPr>
      </w:pPr>
      <w:r w:rsidRPr="00711FC9">
        <w:rPr>
          <w:rFonts w:ascii="Calibri" w:eastAsia="Times New Roman" w:hAnsi="Calibri" w:cs="Calibri"/>
          <w:color w:val="000000"/>
          <w:lang w:eastAsia="en-GB"/>
        </w:rPr>
        <w:t>A vote withheld is not a vote in law and is not counted in the calculation of the percentage of the votes validly cast for or against a resolution.</w:t>
      </w:r>
    </w:p>
    <w:p w14:paraId="4DDAD839" w14:textId="21183D18" w:rsidR="00711FC9" w:rsidRPr="00711FC9" w:rsidRDefault="00711FC9" w:rsidP="00711FC9">
      <w:pPr>
        <w:spacing w:after="0" w:line="240" w:lineRule="auto"/>
        <w:jc w:val="both"/>
        <w:rPr>
          <w:rFonts w:ascii="Times New Roman" w:eastAsia="Times New Roman" w:hAnsi="Times New Roman" w:cs="Times New Roman"/>
          <w:color w:val="000000"/>
          <w:sz w:val="27"/>
          <w:szCs w:val="27"/>
          <w:lang w:eastAsia="en-GB"/>
        </w:rPr>
      </w:pPr>
      <w:r w:rsidRPr="00711FC9">
        <w:rPr>
          <w:rFonts w:ascii="Calibri" w:eastAsia="Times New Roman" w:hAnsi="Calibri" w:cs="Calibri"/>
          <w:color w:val="000000"/>
          <w:lang w:eastAsia="en-GB"/>
        </w:rPr>
        <w:t>  </w:t>
      </w:r>
    </w:p>
    <w:p w14:paraId="0F8310DE" w14:textId="77777777" w:rsidR="00711FC9" w:rsidRPr="00711FC9" w:rsidRDefault="00711FC9" w:rsidP="00711FC9">
      <w:pPr>
        <w:spacing w:after="0" w:line="240" w:lineRule="auto"/>
        <w:jc w:val="both"/>
        <w:rPr>
          <w:rFonts w:ascii="Times New Roman" w:eastAsia="Times New Roman" w:hAnsi="Times New Roman" w:cs="Times New Roman"/>
          <w:b/>
          <w:bCs/>
          <w:color w:val="000000"/>
          <w:sz w:val="27"/>
          <w:szCs w:val="27"/>
          <w:lang w:eastAsia="en-GB"/>
        </w:rPr>
      </w:pPr>
      <w:r w:rsidRPr="00711FC9">
        <w:rPr>
          <w:rFonts w:ascii="Calibri" w:eastAsia="Times New Roman" w:hAnsi="Calibri" w:cs="Calibri"/>
          <w:b/>
          <w:bCs/>
          <w:color w:val="000000"/>
          <w:lang w:eastAsia="en-GB"/>
        </w:rPr>
        <w:t>Publication on website</w:t>
      </w:r>
    </w:p>
    <w:p w14:paraId="322ACE58" w14:textId="0E566911" w:rsidR="00711FC9" w:rsidRPr="00711FC9" w:rsidRDefault="00711FC9" w:rsidP="00711FC9">
      <w:pPr>
        <w:spacing w:after="0" w:line="240" w:lineRule="auto"/>
        <w:jc w:val="both"/>
        <w:rPr>
          <w:rFonts w:ascii="Times New Roman" w:eastAsia="Times New Roman" w:hAnsi="Times New Roman" w:cs="Times New Roman"/>
          <w:color w:val="000000"/>
          <w:sz w:val="27"/>
          <w:szCs w:val="27"/>
          <w:lang w:eastAsia="en-GB"/>
        </w:rPr>
      </w:pPr>
      <w:r w:rsidRPr="00711FC9">
        <w:rPr>
          <w:rFonts w:ascii="Calibri" w:eastAsia="Times New Roman" w:hAnsi="Calibri" w:cs="Calibri"/>
          <w:color w:val="000000"/>
          <w:lang w:eastAsia="en-GB"/>
        </w:rPr>
        <w:t>A copy of this announcement is also available on the Company's website at </w:t>
      </w:r>
      <w:hyperlink r:id="rId8" w:history="1">
        <w:r w:rsidRPr="00711FC9">
          <w:rPr>
            <w:rFonts w:ascii="Calibri" w:eastAsia="Times New Roman" w:hAnsi="Calibri" w:cs="Calibri"/>
            <w:color w:val="0000FF"/>
            <w:u w:val="single"/>
            <w:lang w:eastAsia="en-GB"/>
          </w:rPr>
          <w:t>www.sportechplc.com</w:t>
        </w:r>
      </w:hyperlink>
      <w:r w:rsidRPr="00711FC9">
        <w:rPr>
          <w:rFonts w:ascii="Calibri" w:eastAsia="Times New Roman" w:hAnsi="Calibri" w:cs="Calibri"/>
          <w:color w:val="000000"/>
          <w:lang w:eastAsia="en-GB"/>
        </w:rPr>
        <w:t>.</w:t>
      </w:r>
    </w:p>
    <w:p w14:paraId="541C48E3" w14:textId="77777777" w:rsidR="0092351B" w:rsidRPr="009524A7" w:rsidRDefault="0092351B" w:rsidP="009524A7">
      <w:pPr>
        <w:spacing w:after="0" w:line="240" w:lineRule="auto"/>
        <w:rPr>
          <w:rFonts w:ascii="Calibri" w:eastAsia="Times New Roman" w:hAnsi="Calibri" w:cs="Calibri"/>
          <w:color w:val="000000"/>
          <w:lang w:eastAsia="en-GB"/>
        </w:rPr>
      </w:pPr>
    </w:p>
    <w:p w14:paraId="14A94250" w14:textId="77777777" w:rsidR="009524A7" w:rsidRPr="009524A7" w:rsidRDefault="009524A7" w:rsidP="009524A7">
      <w:pPr>
        <w:spacing w:after="0" w:line="240" w:lineRule="auto"/>
        <w:rPr>
          <w:rFonts w:ascii="Calibri" w:eastAsia="Times New Roman" w:hAnsi="Calibri" w:cs="Calibri"/>
          <w:color w:val="000000"/>
          <w:lang w:eastAsia="en-GB"/>
        </w:rPr>
      </w:pPr>
      <w:r w:rsidRPr="009524A7">
        <w:rPr>
          <w:rFonts w:ascii="Calibri" w:eastAsia="Times New Roman" w:hAnsi="Calibri" w:cs="Calibri"/>
          <w:color w:val="000000"/>
          <w:lang w:eastAsia="en-GB"/>
        </w:rPr>
        <w:t> </w:t>
      </w:r>
    </w:p>
    <w:p w14:paraId="3C61A2BF" w14:textId="77777777" w:rsidR="009524A7" w:rsidRPr="009524A7" w:rsidRDefault="009524A7" w:rsidP="009524A7">
      <w:pPr>
        <w:spacing w:after="0" w:line="240" w:lineRule="auto"/>
        <w:rPr>
          <w:rFonts w:ascii="Calibri" w:eastAsia="Times New Roman" w:hAnsi="Calibri" w:cs="Calibri"/>
          <w:b/>
          <w:bCs/>
          <w:color w:val="000000"/>
          <w:lang w:eastAsia="en-GB"/>
        </w:rPr>
      </w:pPr>
      <w:r w:rsidRPr="009524A7">
        <w:rPr>
          <w:rFonts w:ascii="Calibri" w:eastAsia="Times New Roman" w:hAnsi="Calibri" w:cs="Calibri"/>
          <w:b/>
          <w:bCs/>
          <w:color w:val="000000"/>
          <w:lang w:eastAsia="en-GB"/>
        </w:rPr>
        <w:t>Contacts:</w:t>
      </w:r>
    </w:p>
    <w:p w14:paraId="08AD4F42" w14:textId="77777777" w:rsidR="009524A7" w:rsidRPr="009524A7" w:rsidRDefault="009524A7" w:rsidP="009524A7">
      <w:pPr>
        <w:spacing w:line="240" w:lineRule="auto"/>
        <w:rPr>
          <w:rFonts w:ascii="Calibri" w:eastAsia="Times New Roman" w:hAnsi="Calibri" w:cs="Calibri"/>
          <w:color w:val="000000"/>
          <w:lang w:eastAsia="en-GB"/>
        </w:rPr>
      </w:pPr>
      <w:r w:rsidRPr="009524A7">
        <w:rPr>
          <w:rFonts w:ascii="Calibri" w:eastAsia="Times New Roman" w:hAnsi="Calibri" w:cs="Calibri"/>
          <w:color w:val="000000"/>
          <w:lang w:eastAsia="en-GB"/>
        </w:rPr>
        <w:t> </w:t>
      </w:r>
    </w:p>
    <w:tbl>
      <w:tblPr>
        <w:tblW w:w="0" w:type="auto"/>
        <w:tblCellMar>
          <w:left w:w="0" w:type="dxa"/>
          <w:right w:w="0" w:type="dxa"/>
        </w:tblCellMar>
        <w:tblLook w:val="04A0" w:firstRow="1" w:lastRow="0" w:firstColumn="1" w:lastColumn="0" w:noHBand="0" w:noVBand="1"/>
      </w:tblPr>
      <w:tblGrid>
        <w:gridCol w:w="4512"/>
        <w:gridCol w:w="4514"/>
      </w:tblGrid>
      <w:tr w:rsidR="009524A7" w:rsidRPr="009524A7" w14:paraId="707E0B65" w14:textId="77777777" w:rsidTr="009524A7">
        <w:tc>
          <w:tcPr>
            <w:tcW w:w="4515" w:type="dxa"/>
            <w:hideMark/>
          </w:tcPr>
          <w:p w14:paraId="7BC65098" w14:textId="77777777" w:rsidR="009524A7" w:rsidRPr="009524A7" w:rsidRDefault="009524A7" w:rsidP="009524A7">
            <w:pPr>
              <w:spacing w:after="0" w:line="240" w:lineRule="auto"/>
              <w:rPr>
                <w:rFonts w:ascii="Calibri" w:eastAsia="Times New Roman" w:hAnsi="Calibri" w:cs="Calibri"/>
                <w:b/>
                <w:bCs/>
                <w:lang w:eastAsia="en-GB"/>
              </w:rPr>
            </w:pPr>
            <w:r w:rsidRPr="009524A7">
              <w:rPr>
                <w:rFonts w:ascii="Calibri" w:eastAsia="Times New Roman" w:hAnsi="Calibri" w:cs="Calibri"/>
                <w:b/>
                <w:bCs/>
                <w:lang w:eastAsia="en-GB"/>
              </w:rPr>
              <w:t>Sportech PLC</w:t>
            </w:r>
          </w:p>
          <w:p w14:paraId="020ECB36"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w:t>
            </w:r>
          </w:p>
          <w:p w14:paraId="0C9690FD" w14:textId="0D47896C"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xml:space="preserve">Richard McGuire, </w:t>
            </w:r>
            <w:r w:rsidR="0092351B">
              <w:rPr>
                <w:rFonts w:ascii="Calibri" w:eastAsia="Times New Roman" w:hAnsi="Calibri" w:cs="Calibri"/>
                <w:lang w:eastAsia="en-GB"/>
              </w:rPr>
              <w:t>Non-Executive</w:t>
            </w:r>
            <w:r w:rsidR="008E5D87">
              <w:rPr>
                <w:rFonts w:ascii="Calibri" w:eastAsia="Times New Roman" w:hAnsi="Calibri" w:cs="Calibri"/>
                <w:lang w:eastAsia="en-GB"/>
              </w:rPr>
              <w:t xml:space="preserve"> Chairman </w:t>
            </w:r>
          </w:p>
          <w:p w14:paraId="07450080" w14:textId="4AE5360A" w:rsidR="009524A7" w:rsidRPr="009524A7" w:rsidRDefault="000D11BF" w:rsidP="009524A7">
            <w:pPr>
              <w:spacing w:after="0" w:line="240" w:lineRule="auto"/>
              <w:rPr>
                <w:rFonts w:ascii="Calibri" w:eastAsia="Times New Roman" w:hAnsi="Calibri" w:cs="Calibri"/>
                <w:lang w:eastAsia="en-GB"/>
              </w:rPr>
            </w:pPr>
            <w:r>
              <w:rPr>
                <w:rFonts w:ascii="Calibri" w:eastAsia="Times New Roman" w:hAnsi="Calibri" w:cs="Calibri"/>
                <w:lang w:eastAsia="en-GB"/>
              </w:rPr>
              <w:t>Clive Whiley</w:t>
            </w:r>
            <w:r w:rsidR="009524A7" w:rsidRPr="009524A7">
              <w:rPr>
                <w:rFonts w:ascii="Calibri" w:eastAsia="Times New Roman" w:hAnsi="Calibri" w:cs="Calibri"/>
                <w:lang w:eastAsia="en-GB"/>
              </w:rPr>
              <w:t xml:space="preserve">, </w:t>
            </w:r>
            <w:r>
              <w:rPr>
                <w:rFonts w:ascii="Calibri" w:eastAsia="Times New Roman" w:hAnsi="Calibri" w:cs="Calibri"/>
                <w:lang w:eastAsia="en-GB"/>
              </w:rPr>
              <w:t xml:space="preserve">Senior Independent </w:t>
            </w:r>
            <w:r w:rsidR="002E731C">
              <w:rPr>
                <w:rFonts w:ascii="Calibri" w:eastAsia="Times New Roman" w:hAnsi="Calibri" w:cs="Calibri"/>
                <w:lang w:eastAsia="en-GB"/>
              </w:rPr>
              <w:t>Director</w:t>
            </w:r>
            <w:r w:rsidR="008562C8">
              <w:rPr>
                <w:rFonts w:ascii="Calibri" w:eastAsia="Times New Roman" w:hAnsi="Calibri" w:cs="Calibri"/>
                <w:lang w:eastAsia="en-GB"/>
              </w:rPr>
              <w:t xml:space="preserve"> </w:t>
            </w:r>
          </w:p>
          <w:p w14:paraId="7D30D6A6" w14:textId="0C6FB580" w:rsidR="009524A7" w:rsidRPr="009524A7" w:rsidRDefault="009524A7" w:rsidP="009524A7">
            <w:pPr>
              <w:spacing w:after="0" w:line="240" w:lineRule="auto"/>
              <w:rPr>
                <w:rFonts w:ascii="Calibri" w:eastAsia="Times New Roman" w:hAnsi="Calibri" w:cs="Calibri"/>
                <w:lang w:eastAsia="en-GB"/>
              </w:rPr>
            </w:pPr>
          </w:p>
          <w:p w14:paraId="55A79D09"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w:t>
            </w:r>
          </w:p>
        </w:tc>
        <w:tc>
          <w:tcPr>
            <w:tcW w:w="4515" w:type="dxa"/>
            <w:hideMark/>
          </w:tcPr>
          <w:p w14:paraId="1A404973"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enquiries@sportechplc.com</w:t>
            </w:r>
          </w:p>
          <w:p w14:paraId="2F4E78D3"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w:t>
            </w:r>
          </w:p>
        </w:tc>
      </w:tr>
      <w:tr w:rsidR="009524A7" w:rsidRPr="009524A7" w14:paraId="045DAEF1" w14:textId="77777777" w:rsidTr="009524A7">
        <w:tc>
          <w:tcPr>
            <w:tcW w:w="4515" w:type="dxa"/>
            <w:hideMark/>
          </w:tcPr>
          <w:p w14:paraId="2E880C3E" w14:textId="77777777" w:rsidR="009524A7" w:rsidRPr="009524A7" w:rsidRDefault="009524A7" w:rsidP="009524A7">
            <w:pPr>
              <w:spacing w:after="0" w:line="240" w:lineRule="auto"/>
              <w:rPr>
                <w:rFonts w:ascii="Calibri" w:eastAsia="Times New Roman" w:hAnsi="Calibri" w:cs="Calibri"/>
                <w:b/>
                <w:bCs/>
                <w:lang w:eastAsia="en-GB"/>
              </w:rPr>
            </w:pPr>
            <w:r w:rsidRPr="009524A7">
              <w:rPr>
                <w:rFonts w:ascii="Calibri" w:eastAsia="Times New Roman" w:hAnsi="Calibri" w:cs="Calibri"/>
                <w:b/>
                <w:bCs/>
                <w:lang w:eastAsia="en-GB"/>
              </w:rPr>
              <w:t> </w:t>
            </w:r>
          </w:p>
          <w:p w14:paraId="344A6564" w14:textId="157302D8" w:rsidR="009524A7" w:rsidRPr="009524A7" w:rsidRDefault="009524A7" w:rsidP="009524A7">
            <w:pPr>
              <w:spacing w:after="0" w:line="240" w:lineRule="auto"/>
              <w:rPr>
                <w:rFonts w:ascii="Calibri" w:eastAsia="Times New Roman" w:hAnsi="Calibri" w:cs="Calibri"/>
                <w:b/>
                <w:bCs/>
                <w:lang w:eastAsia="en-GB"/>
              </w:rPr>
            </w:pPr>
            <w:r w:rsidRPr="009524A7">
              <w:rPr>
                <w:rFonts w:ascii="Calibri" w:eastAsia="Times New Roman" w:hAnsi="Calibri" w:cs="Calibri"/>
                <w:b/>
                <w:bCs/>
                <w:lang w:eastAsia="en-GB"/>
              </w:rPr>
              <w:t xml:space="preserve">Peel Hunt (Nominated Adviser </w:t>
            </w:r>
            <w:r w:rsidR="001143E5">
              <w:rPr>
                <w:rFonts w:ascii="Calibri" w:eastAsia="Times New Roman" w:hAnsi="Calibri" w:cs="Calibri"/>
                <w:b/>
                <w:bCs/>
                <w:lang w:eastAsia="en-GB"/>
              </w:rPr>
              <w:t>and</w:t>
            </w:r>
            <w:r w:rsidRPr="009524A7">
              <w:rPr>
                <w:rFonts w:ascii="Calibri" w:eastAsia="Times New Roman" w:hAnsi="Calibri" w:cs="Calibri"/>
                <w:b/>
                <w:bCs/>
                <w:lang w:eastAsia="en-GB"/>
              </w:rPr>
              <w:t xml:space="preserve"> Broker)</w:t>
            </w:r>
          </w:p>
          <w:p w14:paraId="25207004"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w:t>
            </w:r>
          </w:p>
          <w:p w14:paraId="68761641"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George Sellar</w:t>
            </w:r>
          </w:p>
          <w:p w14:paraId="15409C6C"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Andrew Clark</w:t>
            </w:r>
          </w:p>
          <w:p w14:paraId="6ABDA8C8"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Lalit Bose</w:t>
            </w:r>
          </w:p>
          <w:p w14:paraId="090100CA"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w:t>
            </w:r>
          </w:p>
        </w:tc>
        <w:tc>
          <w:tcPr>
            <w:tcW w:w="4515" w:type="dxa"/>
            <w:hideMark/>
          </w:tcPr>
          <w:p w14:paraId="0687E9BA"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w:t>
            </w:r>
          </w:p>
          <w:p w14:paraId="271E3BB8"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Tel: +44 (0) 20 7418 8900</w:t>
            </w:r>
          </w:p>
          <w:p w14:paraId="4DE5CFB2" w14:textId="77777777" w:rsidR="009524A7" w:rsidRPr="009524A7" w:rsidRDefault="009524A7" w:rsidP="009524A7">
            <w:pPr>
              <w:spacing w:after="0" w:line="240" w:lineRule="auto"/>
              <w:rPr>
                <w:rFonts w:ascii="Calibri" w:eastAsia="Times New Roman" w:hAnsi="Calibri" w:cs="Calibri"/>
                <w:lang w:eastAsia="en-GB"/>
              </w:rPr>
            </w:pPr>
            <w:r w:rsidRPr="009524A7">
              <w:rPr>
                <w:rFonts w:ascii="Calibri" w:eastAsia="Times New Roman" w:hAnsi="Calibri" w:cs="Calibri"/>
                <w:lang w:eastAsia="en-GB"/>
              </w:rPr>
              <w:t> </w:t>
            </w:r>
          </w:p>
        </w:tc>
      </w:tr>
    </w:tbl>
    <w:p w14:paraId="190D0DC6" w14:textId="77777777" w:rsidR="009524A7" w:rsidRPr="009524A7" w:rsidRDefault="009524A7" w:rsidP="009524A7">
      <w:pPr>
        <w:spacing w:after="0" w:line="240" w:lineRule="auto"/>
        <w:jc w:val="both"/>
        <w:rPr>
          <w:rFonts w:ascii="Calibri" w:eastAsia="Times New Roman" w:hAnsi="Calibri" w:cs="Calibri"/>
          <w:b/>
          <w:bCs/>
          <w:color w:val="000000"/>
          <w:lang w:eastAsia="en-GB"/>
        </w:rPr>
      </w:pPr>
      <w:r w:rsidRPr="009524A7">
        <w:rPr>
          <w:rFonts w:ascii="Calibri" w:eastAsia="Times New Roman" w:hAnsi="Calibri" w:cs="Calibri"/>
          <w:b/>
          <w:bCs/>
          <w:color w:val="000000"/>
          <w:lang w:eastAsia="en-GB"/>
        </w:rPr>
        <w:t>Notes to Editors:</w:t>
      </w:r>
    </w:p>
    <w:p w14:paraId="24D61D94" w14:textId="77777777" w:rsidR="009524A7" w:rsidRPr="009524A7" w:rsidRDefault="009524A7" w:rsidP="009524A7">
      <w:pPr>
        <w:spacing w:after="0" w:line="240" w:lineRule="auto"/>
        <w:jc w:val="both"/>
        <w:rPr>
          <w:rFonts w:ascii="Calibri" w:eastAsia="Times New Roman" w:hAnsi="Calibri" w:cs="Calibri"/>
          <w:color w:val="000000"/>
          <w:lang w:eastAsia="en-GB"/>
        </w:rPr>
      </w:pPr>
      <w:r w:rsidRPr="009524A7">
        <w:rPr>
          <w:rFonts w:ascii="Calibri" w:eastAsia="Times New Roman" w:hAnsi="Calibri" w:cs="Calibri"/>
          <w:color w:val="000000"/>
          <w:lang w:eastAsia="en-GB"/>
        </w:rPr>
        <w:t> </w:t>
      </w:r>
    </w:p>
    <w:p w14:paraId="45397688" w14:textId="77777777" w:rsidR="009524A7" w:rsidRPr="009524A7" w:rsidRDefault="009524A7" w:rsidP="009524A7">
      <w:pPr>
        <w:spacing w:after="0" w:line="240" w:lineRule="auto"/>
        <w:jc w:val="both"/>
        <w:rPr>
          <w:rFonts w:ascii="Calibri" w:eastAsia="Times New Roman" w:hAnsi="Calibri" w:cs="Calibri"/>
          <w:b/>
          <w:bCs/>
          <w:color w:val="000000"/>
          <w:lang w:eastAsia="en-GB"/>
        </w:rPr>
      </w:pPr>
      <w:r w:rsidRPr="009524A7">
        <w:rPr>
          <w:rFonts w:ascii="Calibri" w:eastAsia="Times New Roman" w:hAnsi="Calibri" w:cs="Calibri"/>
          <w:b/>
          <w:bCs/>
          <w:color w:val="000000"/>
          <w:lang w:eastAsia="en-GB"/>
        </w:rPr>
        <w:t>About Sportech</w:t>
      </w:r>
    </w:p>
    <w:p w14:paraId="4E0BFF68" w14:textId="4B4C6DAD" w:rsidR="00ED66CD" w:rsidRDefault="009524A7" w:rsidP="0011103E">
      <w:pPr>
        <w:spacing w:line="240" w:lineRule="auto"/>
        <w:jc w:val="both"/>
      </w:pPr>
      <w:r w:rsidRPr="009524A7">
        <w:rPr>
          <w:rFonts w:ascii="Calibri" w:eastAsia="Times New Roman" w:hAnsi="Calibri" w:cs="Calibri"/>
          <w:color w:val="000000"/>
          <w:lang w:eastAsia="en-GB"/>
        </w:rPr>
        <w:t xml:space="preserve">Sportech is a technology supplier and operator in the gambling market with two core businesses: A digital omni channel platform for gaming verticals including its own in-house lottery module as its B2B offering. In B2C, the Company operates Sports Bars and other venues in the State of Connecticut USA where it deploys its exclusive licence to offer pari-mutuel wagering in the State and a distribution </w:t>
      </w:r>
      <w:r w:rsidRPr="009524A7">
        <w:rPr>
          <w:rFonts w:ascii="Calibri" w:eastAsia="Times New Roman" w:hAnsi="Calibri" w:cs="Calibri"/>
          <w:color w:val="000000"/>
          <w:lang w:eastAsia="en-GB"/>
        </w:rPr>
        <w:lastRenderedPageBreak/>
        <w:t>agreement with the Connecticut Lottery Corporation to offer sports betting in the State. It also has the exclusive licence to operate pari-mutuel betting online in Connecticut, which it does under the MyWinners.com brand, and a general licence for pari-mutuel betting online across the wider USA under the 123Bet.com brand. </w:t>
      </w:r>
    </w:p>
    <w:sectPr w:rsidR="00ED66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933A" w14:textId="77777777" w:rsidR="006B13EC" w:rsidRDefault="006B13EC" w:rsidP="00DB334B">
      <w:pPr>
        <w:spacing w:after="0" w:line="240" w:lineRule="auto"/>
      </w:pPr>
      <w:r>
        <w:separator/>
      </w:r>
    </w:p>
  </w:endnote>
  <w:endnote w:type="continuationSeparator" w:id="0">
    <w:p w14:paraId="0EF205E7" w14:textId="77777777" w:rsidR="006B13EC" w:rsidRDefault="006B13EC" w:rsidP="00DB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5CFF" w14:textId="77777777" w:rsidR="009D33AE" w:rsidRDefault="009D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F667" w14:textId="77777777" w:rsidR="009D33AE" w:rsidRDefault="009D3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F786" w14:textId="77777777" w:rsidR="009D33AE" w:rsidRDefault="009D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A832" w14:textId="77777777" w:rsidR="006B13EC" w:rsidRDefault="006B13EC" w:rsidP="00DB334B">
      <w:pPr>
        <w:spacing w:after="0" w:line="240" w:lineRule="auto"/>
      </w:pPr>
      <w:r>
        <w:separator/>
      </w:r>
    </w:p>
  </w:footnote>
  <w:footnote w:type="continuationSeparator" w:id="0">
    <w:p w14:paraId="6AD7800E" w14:textId="77777777" w:rsidR="006B13EC" w:rsidRDefault="006B13EC" w:rsidP="00DB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F334" w14:textId="77777777" w:rsidR="009D33AE" w:rsidRDefault="009D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F76E" w14:textId="2D90DA07" w:rsidR="00DB334B" w:rsidRDefault="00DB3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449A" w14:textId="1D78F5BD" w:rsidR="009D33AE" w:rsidRDefault="000006B7">
    <w:pPr>
      <w:pStyle w:val="Header"/>
    </w:pPr>
    <w:r>
      <w:rPr>
        <w:noProof/>
        <w:lang w:eastAsia="en-GB"/>
      </w:rPr>
      <w:pict w14:anchorId="44780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1" o:spid="_x0000_s2050" type="#_x0000_t136" style="position:absolute;margin-left:0;margin-top:0;width:25.15pt;height:102.75pt;rotation:-33;z-index:251658752;mso-position-horizontal:center;mso-position-horizontal-relative:margin;mso-position-vertical:center;mso-position-vertical-relative:margin" fillcolor="#ccc" stroked="f">
          <v:stroke r:id="rId1" o:title=""/>
          <v:shadow color="#868686"/>
          <v:textpath style="font-family:&quot;Arial&quot;;font-size:90pt;font-weight:bold;v-text-kern:t" trim="t" fitpath="t" string=" "/>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7"/>
    <w:rsid w:val="000006B7"/>
    <w:rsid w:val="0000798B"/>
    <w:rsid w:val="00061634"/>
    <w:rsid w:val="00062E0F"/>
    <w:rsid w:val="00080E3A"/>
    <w:rsid w:val="000A13E5"/>
    <w:rsid w:val="000D11BF"/>
    <w:rsid w:val="0011103E"/>
    <w:rsid w:val="001143E5"/>
    <w:rsid w:val="00161916"/>
    <w:rsid w:val="001672A6"/>
    <w:rsid w:val="001C777D"/>
    <w:rsid w:val="001D2A13"/>
    <w:rsid w:val="002012A9"/>
    <w:rsid w:val="0025035E"/>
    <w:rsid w:val="00251CB5"/>
    <w:rsid w:val="00284FFE"/>
    <w:rsid w:val="002A088E"/>
    <w:rsid w:val="002C21D4"/>
    <w:rsid w:val="002C7504"/>
    <w:rsid w:val="002E5AFA"/>
    <w:rsid w:val="002E731C"/>
    <w:rsid w:val="002F5E8B"/>
    <w:rsid w:val="003043BD"/>
    <w:rsid w:val="00343E8C"/>
    <w:rsid w:val="003738CD"/>
    <w:rsid w:val="003E232E"/>
    <w:rsid w:val="003E7850"/>
    <w:rsid w:val="00460352"/>
    <w:rsid w:val="005237F1"/>
    <w:rsid w:val="00544EB9"/>
    <w:rsid w:val="00594955"/>
    <w:rsid w:val="005D3A83"/>
    <w:rsid w:val="005D51FE"/>
    <w:rsid w:val="0064276A"/>
    <w:rsid w:val="006663E2"/>
    <w:rsid w:val="00677882"/>
    <w:rsid w:val="006B13EC"/>
    <w:rsid w:val="006C7840"/>
    <w:rsid w:val="00711FC9"/>
    <w:rsid w:val="00731BC6"/>
    <w:rsid w:val="007458C2"/>
    <w:rsid w:val="00773152"/>
    <w:rsid w:val="0078213E"/>
    <w:rsid w:val="007A3E85"/>
    <w:rsid w:val="007F532F"/>
    <w:rsid w:val="008562C8"/>
    <w:rsid w:val="00896439"/>
    <w:rsid w:val="008D7FD3"/>
    <w:rsid w:val="008E278C"/>
    <w:rsid w:val="008E5D87"/>
    <w:rsid w:val="008F3A62"/>
    <w:rsid w:val="0092351B"/>
    <w:rsid w:val="00934589"/>
    <w:rsid w:val="009524A7"/>
    <w:rsid w:val="009747F1"/>
    <w:rsid w:val="00996311"/>
    <w:rsid w:val="009A642E"/>
    <w:rsid w:val="009D33AE"/>
    <w:rsid w:val="009D5F3A"/>
    <w:rsid w:val="009F52C3"/>
    <w:rsid w:val="00A04DFE"/>
    <w:rsid w:val="00A31F07"/>
    <w:rsid w:val="00A4278D"/>
    <w:rsid w:val="00A4709E"/>
    <w:rsid w:val="00A60881"/>
    <w:rsid w:val="00A87F44"/>
    <w:rsid w:val="00AE6B32"/>
    <w:rsid w:val="00B75F79"/>
    <w:rsid w:val="00BC0661"/>
    <w:rsid w:val="00BC377C"/>
    <w:rsid w:val="00BD1280"/>
    <w:rsid w:val="00C33D18"/>
    <w:rsid w:val="00C81E55"/>
    <w:rsid w:val="00CB7BF6"/>
    <w:rsid w:val="00CC73F1"/>
    <w:rsid w:val="00CF1346"/>
    <w:rsid w:val="00D42486"/>
    <w:rsid w:val="00D730CE"/>
    <w:rsid w:val="00D80B80"/>
    <w:rsid w:val="00DB334B"/>
    <w:rsid w:val="00DB690D"/>
    <w:rsid w:val="00DC3F3C"/>
    <w:rsid w:val="00E63464"/>
    <w:rsid w:val="00EA290A"/>
    <w:rsid w:val="00ED1D23"/>
    <w:rsid w:val="00FB2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592729"/>
  <w15:chartTrackingRefBased/>
  <w15:docId w15:val="{CC5D063B-E15E-452E-9072-86261493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34B"/>
  </w:style>
  <w:style w:type="paragraph" w:styleId="Footer">
    <w:name w:val="footer"/>
    <w:basedOn w:val="Normal"/>
    <w:link w:val="FooterChar"/>
    <w:uiPriority w:val="99"/>
    <w:unhideWhenUsed/>
    <w:rsid w:val="00DB3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34B"/>
  </w:style>
  <w:style w:type="paragraph" w:styleId="NormalWeb">
    <w:name w:val="Normal (Web)"/>
    <w:basedOn w:val="Normal"/>
    <w:uiPriority w:val="99"/>
    <w:semiHidden/>
    <w:unhideWhenUsed/>
    <w:rsid w:val="00D80B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663E2"/>
    <w:pPr>
      <w:spacing w:after="0" w:line="240" w:lineRule="auto"/>
    </w:pPr>
  </w:style>
  <w:style w:type="table" w:styleId="TableGrid">
    <w:name w:val="Table Grid"/>
    <w:basedOn w:val="TableNormal"/>
    <w:uiPriority w:val="39"/>
    <w:rsid w:val="00666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3E2"/>
    <w:pPr>
      <w:ind w:left="720"/>
      <w:contextualSpacing/>
    </w:pPr>
    <w:rPr>
      <w:lang w:val="en-US"/>
    </w:rPr>
  </w:style>
  <w:style w:type="paragraph" w:styleId="BalloonText">
    <w:name w:val="Balloon Text"/>
    <w:basedOn w:val="Normal"/>
    <w:link w:val="BalloonTextChar"/>
    <w:uiPriority w:val="99"/>
    <w:semiHidden/>
    <w:unhideWhenUsed/>
    <w:rsid w:val="00A42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6581">
      <w:bodyDiv w:val="1"/>
      <w:marLeft w:val="0"/>
      <w:marRight w:val="0"/>
      <w:marTop w:val="0"/>
      <w:marBottom w:val="0"/>
      <w:divBdr>
        <w:top w:val="none" w:sz="0" w:space="0" w:color="auto"/>
        <w:left w:val="none" w:sz="0" w:space="0" w:color="auto"/>
        <w:bottom w:val="none" w:sz="0" w:space="0" w:color="auto"/>
        <w:right w:val="none" w:sz="0" w:space="0" w:color="auto"/>
      </w:divBdr>
      <w:divsChild>
        <w:div w:id="2109882326">
          <w:marLeft w:val="0"/>
          <w:marRight w:val="0"/>
          <w:marTop w:val="0"/>
          <w:marBottom w:val="0"/>
          <w:divBdr>
            <w:top w:val="none" w:sz="0" w:space="0" w:color="auto"/>
            <w:left w:val="none" w:sz="0" w:space="0" w:color="auto"/>
            <w:bottom w:val="none" w:sz="0" w:space="0" w:color="auto"/>
            <w:right w:val="none" w:sz="0" w:space="0" w:color="auto"/>
          </w:divBdr>
        </w:div>
        <w:div w:id="266239047">
          <w:marLeft w:val="0"/>
          <w:marRight w:val="0"/>
          <w:marTop w:val="0"/>
          <w:marBottom w:val="0"/>
          <w:divBdr>
            <w:top w:val="none" w:sz="0" w:space="0" w:color="auto"/>
            <w:left w:val="none" w:sz="0" w:space="0" w:color="auto"/>
            <w:bottom w:val="none" w:sz="0" w:space="0" w:color="auto"/>
            <w:right w:val="none" w:sz="0" w:space="0" w:color="auto"/>
          </w:divBdr>
        </w:div>
        <w:div w:id="1865897602">
          <w:marLeft w:val="0"/>
          <w:marRight w:val="0"/>
          <w:marTop w:val="0"/>
          <w:marBottom w:val="0"/>
          <w:divBdr>
            <w:top w:val="none" w:sz="0" w:space="0" w:color="auto"/>
            <w:left w:val="none" w:sz="0" w:space="0" w:color="auto"/>
            <w:bottom w:val="none" w:sz="0" w:space="0" w:color="auto"/>
            <w:right w:val="none" w:sz="0" w:space="0" w:color="auto"/>
          </w:divBdr>
        </w:div>
        <w:div w:id="1227106128">
          <w:marLeft w:val="0"/>
          <w:marRight w:val="0"/>
          <w:marTop w:val="0"/>
          <w:marBottom w:val="0"/>
          <w:divBdr>
            <w:top w:val="none" w:sz="0" w:space="0" w:color="auto"/>
            <w:left w:val="none" w:sz="0" w:space="0" w:color="auto"/>
            <w:bottom w:val="none" w:sz="0" w:space="0" w:color="auto"/>
            <w:right w:val="none" w:sz="0" w:space="0" w:color="auto"/>
          </w:divBdr>
        </w:div>
        <w:div w:id="1433740801">
          <w:marLeft w:val="1440"/>
          <w:marRight w:val="1440"/>
          <w:marTop w:val="1440"/>
          <w:marBottom w:val="1440"/>
          <w:divBdr>
            <w:top w:val="none" w:sz="0" w:space="0" w:color="auto"/>
            <w:left w:val="none" w:sz="0" w:space="0" w:color="auto"/>
            <w:bottom w:val="none" w:sz="0" w:space="0" w:color="auto"/>
            <w:right w:val="none" w:sz="0" w:space="0" w:color="auto"/>
          </w:divBdr>
        </w:div>
      </w:divsChild>
    </w:div>
    <w:div w:id="423116425">
      <w:bodyDiv w:val="1"/>
      <w:marLeft w:val="0"/>
      <w:marRight w:val="0"/>
      <w:marTop w:val="0"/>
      <w:marBottom w:val="0"/>
      <w:divBdr>
        <w:top w:val="none" w:sz="0" w:space="0" w:color="auto"/>
        <w:left w:val="none" w:sz="0" w:space="0" w:color="auto"/>
        <w:bottom w:val="none" w:sz="0" w:space="0" w:color="auto"/>
        <w:right w:val="none" w:sz="0" w:space="0" w:color="auto"/>
      </w:divBdr>
    </w:div>
    <w:div w:id="16323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echpl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5b05335-54ba-4725-8dab-e39591d0a940" origin="userSelected"/>
</file>

<file path=customXml/itemProps1.xml><?xml version="1.0" encoding="utf-8"?>
<ds:datastoreItem xmlns:ds="http://schemas.openxmlformats.org/officeDocument/2006/customXml" ds:itemID="{8D7218C0-F87D-48F5-9FE6-FC39B06DB995}">
  <ds:schemaRefs>
    <ds:schemaRef ds:uri="http://schemas.openxmlformats.org/officeDocument/2006/bibliography"/>
  </ds:schemaRefs>
</ds:datastoreItem>
</file>

<file path=customXml/itemProps2.xml><?xml version="1.0" encoding="utf-8"?>
<ds:datastoreItem xmlns:ds="http://schemas.openxmlformats.org/officeDocument/2006/customXml" ds:itemID="{5B6CCC65-3B2B-4CD5-B4A1-93CAFABF27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mcguire</dc:creator>
  <cp:keywords/>
  <dc:description/>
  <cp:lastModifiedBy>Nicola Rowlands</cp:lastModifiedBy>
  <cp:revision>3</cp:revision>
  <cp:lastPrinted>2022-05-31T10:07:00Z</cp:lastPrinted>
  <dcterms:created xsi:type="dcterms:W3CDTF">2022-05-31T16:03:00Z</dcterms:created>
  <dcterms:modified xsi:type="dcterms:W3CDTF">2022-05-31T16:03:00Z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4fcb6f43-5f2c-40d2-b97e-6c54e4896a2f</vt:lpwstr>
  </property>
  <property fmtid="{D5CDD505-2E9C-101B-9397-08002B2CF9AE}" pid="3" name="bjSaver">
    <vt:lpwstr>8Rb5BGnzy5J5g411r/ZrddJF5n5oY8sw</vt:lpwstr>
  </property>
  <property fmtid="{D5CDD505-2E9C-101B-9397-08002B2CF9AE}" pid="4" name="bjDocumentSecurityLabel">
    <vt:lpwstr>This item has no classification</vt:lpwstr>
  </property>
</Properties>
</file>